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E909AD" w14:textId="390CF0E0" w:rsidR="00FD7462" w:rsidRPr="008E3105" w:rsidRDefault="00FD7462" w:rsidP="00FD7462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 w:rsidRPr="008E3105"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88</w:t>
      </w:r>
      <w:r w:rsidRPr="008E3105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Pr="008E3105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8E3105">
        <w:rPr>
          <w:rFonts w:ascii="Arial" w:hAnsi="Arial" w:cs="Arial"/>
          <w:b/>
          <w:bCs/>
          <w:sz w:val="24"/>
          <w:szCs w:val="24"/>
          <w:lang w:val="en-US"/>
        </w:rPr>
        <w:tab/>
        <w:t>R1-170</w:t>
      </w:r>
      <w:r w:rsidR="003763E6">
        <w:rPr>
          <w:rFonts w:ascii="Arial" w:hAnsi="Arial" w:cs="Arial"/>
          <w:b/>
          <w:bCs/>
          <w:sz w:val="24"/>
          <w:szCs w:val="24"/>
          <w:lang w:val="en-US"/>
        </w:rPr>
        <w:t>2919</w:t>
      </w:r>
      <w:bookmarkStart w:id="0" w:name="_GoBack"/>
      <w:bookmarkEnd w:id="0"/>
    </w:p>
    <w:p w14:paraId="60D89929" w14:textId="7D252DEE" w:rsidR="00503D31" w:rsidRPr="008E3105" w:rsidRDefault="00FD7462" w:rsidP="00FD7462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 w:rsidRPr="008E3105">
        <w:rPr>
          <w:rFonts w:eastAsia="MS Mincho" w:cs="Arial"/>
          <w:b/>
          <w:bCs/>
          <w:sz w:val="24"/>
          <w:lang w:val="en-US" w:eastAsia="ja-JP"/>
        </w:rPr>
        <w:t>Athens</w:t>
      </w:r>
      <w:r w:rsidRPr="008E3105">
        <w:rPr>
          <w:rFonts w:cs="Arial"/>
          <w:b/>
          <w:bCs/>
          <w:sz w:val="24"/>
          <w:lang w:val="en-US"/>
        </w:rPr>
        <w:t>, Greece, 13</w:t>
      </w:r>
      <w:r w:rsidRPr="008E3105">
        <w:rPr>
          <w:rFonts w:cs="Arial"/>
          <w:b/>
          <w:bCs/>
          <w:sz w:val="24"/>
          <w:vertAlign w:val="superscript"/>
          <w:lang w:val="en-US"/>
        </w:rPr>
        <w:t>th</w:t>
      </w:r>
      <w:r w:rsidRPr="008E3105">
        <w:rPr>
          <w:rFonts w:cs="Arial"/>
          <w:b/>
          <w:bCs/>
          <w:sz w:val="24"/>
          <w:lang w:val="en-US"/>
        </w:rPr>
        <w:t xml:space="preserve"> - </w:t>
      </w:r>
      <w:r w:rsidRPr="008E3105">
        <w:rPr>
          <w:rFonts w:eastAsia="MS Mincho" w:cs="Arial"/>
          <w:b/>
          <w:bCs/>
          <w:sz w:val="24"/>
          <w:lang w:val="en-US" w:eastAsia="ja-JP"/>
        </w:rPr>
        <w:t>17</w:t>
      </w:r>
      <w:r w:rsidRPr="008E3105">
        <w:rPr>
          <w:rFonts w:cs="Arial"/>
          <w:b/>
          <w:bCs/>
          <w:sz w:val="24"/>
          <w:vertAlign w:val="superscript"/>
          <w:lang w:val="en-US"/>
        </w:rPr>
        <w:t>th</w:t>
      </w:r>
      <w:r w:rsidRPr="008E3105">
        <w:rPr>
          <w:rFonts w:cs="Arial"/>
          <w:b/>
          <w:bCs/>
          <w:sz w:val="24"/>
          <w:lang w:val="en-US"/>
        </w:rPr>
        <w:t xml:space="preserve"> </w:t>
      </w:r>
      <w:r w:rsidRPr="008E3105">
        <w:rPr>
          <w:rFonts w:eastAsia="MS Mincho" w:cs="Arial"/>
          <w:b/>
          <w:bCs/>
          <w:sz w:val="24"/>
          <w:lang w:val="en-US" w:eastAsia="ja-JP"/>
        </w:rPr>
        <w:t>February</w:t>
      </w:r>
      <w:r w:rsidRPr="008E3105">
        <w:rPr>
          <w:rFonts w:cs="Arial"/>
          <w:b/>
          <w:bCs/>
          <w:sz w:val="24"/>
          <w:lang w:val="en-US"/>
        </w:rPr>
        <w:t xml:space="preserve"> 201</w:t>
      </w:r>
      <w:r w:rsidRPr="008E3105">
        <w:rPr>
          <w:rFonts w:eastAsia="MS Mincho" w:cs="Arial"/>
          <w:b/>
          <w:bCs/>
          <w:sz w:val="24"/>
          <w:lang w:val="en-US" w:eastAsia="ja-JP"/>
        </w:rPr>
        <w:t>7</w:t>
      </w:r>
    </w:p>
    <w:p w14:paraId="6A562210" w14:textId="77777777" w:rsidR="00FF6C41" w:rsidRPr="008E3105" w:rsidRDefault="00FF6C41" w:rsidP="00254D6D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35436E35" w14:textId="4E80951D" w:rsidR="00254D6D" w:rsidRPr="008E3105" w:rsidRDefault="00254D6D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E3105">
        <w:rPr>
          <w:rFonts w:ascii="Arial" w:hAnsi="Arial"/>
          <w:b/>
          <w:sz w:val="24"/>
          <w:lang w:val="en-US"/>
        </w:rPr>
        <w:t>Agenda item:</w:t>
      </w:r>
      <w:r w:rsidRPr="008E3105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FD7462" w:rsidRPr="008E3105">
        <w:rPr>
          <w:rFonts w:ascii="Arial" w:hAnsi="Arial"/>
          <w:sz w:val="24"/>
          <w:lang w:val="en-US" w:eastAsia="ko-KR"/>
        </w:rPr>
        <w:t>8</w:t>
      </w:r>
      <w:r w:rsidRPr="008E3105">
        <w:rPr>
          <w:rFonts w:ascii="Arial" w:hAnsi="Arial"/>
          <w:sz w:val="24"/>
          <w:lang w:val="en-US" w:eastAsia="ko-KR"/>
        </w:rPr>
        <w:t>.1.</w:t>
      </w:r>
      <w:r w:rsidR="00450479" w:rsidRPr="008E3105">
        <w:rPr>
          <w:rFonts w:ascii="Arial" w:hAnsi="Arial"/>
          <w:sz w:val="24"/>
          <w:lang w:val="en-US" w:eastAsia="ko-KR"/>
        </w:rPr>
        <w:t>2</w:t>
      </w:r>
      <w:r w:rsidR="0078580C" w:rsidRPr="008E3105">
        <w:rPr>
          <w:rFonts w:ascii="Arial" w:hAnsi="Arial"/>
          <w:sz w:val="24"/>
          <w:lang w:val="en-US" w:eastAsia="ko-KR"/>
        </w:rPr>
        <w:t>.1</w:t>
      </w:r>
      <w:r w:rsidR="00FD7462" w:rsidRPr="008E3105">
        <w:rPr>
          <w:rFonts w:ascii="Arial" w:hAnsi="Arial"/>
          <w:sz w:val="24"/>
          <w:lang w:val="en-US" w:eastAsia="ko-KR"/>
        </w:rPr>
        <w:t>.3</w:t>
      </w:r>
    </w:p>
    <w:p w14:paraId="0F7CB7CF" w14:textId="76E7BEC4" w:rsidR="0072162A" w:rsidRPr="008E3105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E3105">
        <w:rPr>
          <w:rFonts w:ascii="Arial" w:hAnsi="Arial"/>
          <w:b/>
          <w:sz w:val="24"/>
          <w:lang w:val="en-US"/>
        </w:rPr>
        <w:t xml:space="preserve">Source: </w:t>
      </w:r>
      <w:r w:rsidRPr="008E3105">
        <w:rPr>
          <w:rFonts w:ascii="Arial" w:hAnsi="Arial"/>
          <w:b/>
          <w:sz w:val="24"/>
          <w:lang w:val="en-US"/>
        </w:rPr>
        <w:tab/>
      </w:r>
      <w:r w:rsidRPr="008E3105">
        <w:rPr>
          <w:rFonts w:ascii="Arial" w:hAnsi="Arial"/>
          <w:sz w:val="24"/>
          <w:lang w:val="en-US"/>
        </w:rPr>
        <w:t>Samsung</w:t>
      </w:r>
    </w:p>
    <w:p w14:paraId="3EA43C11" w14:textId="2094715B" w:rsidR="0072162A" w:rsidRPr="008E3105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E3105">
        <w:rPr>
          <w:rFonts w:ascii="Arial" w:hAnsi="Arial"/>
          <w:b/>
          <w:sz w:val="24"/>
          <w:lang w:val="en-US"/>
        </w:rPr>
        <w:t xml:space="preserve">Title: </w:t>
      </w:r>
      <w:r w:rsidRPr="008E3105">
        <w:rPr>
          <w:rFonts w:ascii="Arial" w:hAnsi="Arial"/>
          <w:b/>
          <w:sz w:val="24"/>
          <w:lang w:val="en-US"/>
        </w:rPr>
        <w:tab/>
      </w:r>
      <w:r w:rsidR="00F32D64" w:rsidRPr="008E3105">
        <w:rPr>
          <w:rFonts w:ascii="Arial" w:hAnsi="Arial"/>
          <w:sz w:val="24"/>
          <w:lang w:val="en-US"/>
        </w:rPr>
        <w:t>U</w:t>
      </w:r>
      <w:r w:rsidR="00BD71C0" w:rsidRPr="008E3105">
        <w:rPr>
          <w:rFonts w:ascii="Arial" w:hAnsi="Arial"/>
          <w:sz w:val="24"/>
          <w:lang w:val="en-US"/>
        </w:rPr>
        <w:t xml:space="preserve">L </w:t>
      </w:r>
      <w:r w:rsidR="006F7234" w:rsidRPr="008E3105">
        <w:rPr>
          <w:rFonts w:ascii="Arial" w:hAnsi="Arial"/>
          <w:sz w:val="24"/>
          <w:lang w:val="en-US"/>
        </w:rPr>
        <w:t>codebook-based t</w:t>
      </w:r>
      <w:r w:rsidR="00FD7462" w:rsidRPr="008E3105">
        <w:rPr>
          <w:rFonts w:ascii="Arial" w:hAnsi="Arial"/>
          <w:sz w:val="24"/>
          <w:lang w:val="en-US"/>
        </w:rPr>
        <w:t>ransmission</w:t>
      </w:r>
    </w:p>
    <w:p w14:paraId="3DA13709" w14:textId="77777777" w:rsidR="0072162A" w:rsidRPr="008E3105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E3105">
        <w:rPr>
          <w:rFonts w:ascii="Arial" w:hAnsi="Arial"/>
          <w:b/>
          <w:sz w:val="24"/>
          <w:lang w:val="en-US"/>
        </w:rPr>
        <w:t>Document for:</w:t>
      </w:r>
      <w:r w:rsidRPr="008E3105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8E3105">
        <w:rPr>
          <w:rFonts w:ascii="Arial" w:hAnsi="Arial"/>
          <w:sz w:val="24"/>
          <w:lang w:val="en-US"/>
        </w:rPr>
        <w:t>Discussion</w:t>
      </w:r>
      <w:r w:rsidR="00424A72" w:rsidRPr="008E3105">
        <w:rPr>
          <w:rFonts w:ascii="Arial" w:hAnsi="Arial"/>
          <w:sz w:val="24"/>
          <w:lang w:val="en-US" w:eastAsia="ko-KR"/>
        </w:rPr>
        <w:t xml:space="preserve"> and </w:t>
      </w:r>
      <w:r w:rsidR="00361538" w:rsidRPr="008E3105">
        <w:rPr>
          <w:rFonts w:ascii="Arial" w:hAnsi="Arial"/>
          <w:sz w:val="24"/>
          <w:lang w:val="en-US" w:eastAsia="ko-KR"/>
        </w:rPr>
        <w:t>D</w:t>
      </w:r>
      <w:r w:rsidR="00424A72" w:rsidRPr="008E3105">
        <w:rPr>
          <w:rFonts w:ascii="Arial" w:hAnsi="Arial"/>
          <w:sz w:val="24"/>
          <w:lang w:val="en-US" w:eastAsia="ko-KR"/>
        </w:rPr>
        <w:t>ecision</w:t>
      </w:r>
    </w:p>
    <w:p w14:paraId="6CC92C75" w14:textId="77777777" w:rsidR="0072162A" w:rsidRPr="008E3105" w:rsidRDefault="0072162A" w:rsidP="002958FD">
      <w:pPr>
        <w:pStyle w:val="Heading1"/>
        <w:rPr>
          <w:sz w:val="28"/>
          <w:lang w:val="en-US"/>
        </w:rPr>
      </w:pPr>
      <w:r w:rsidRPr="008E3105">
        <w:rPr>
          <w:sz w:val="28"/>
          <w:lang w:val="en-US"/>
        </w:rPr>
        <w:t>Introduction</w:t>
      </w:r>
    </w:p>
    <w:p w14:paraId="1440C5AC" w14:textId="434737CD" w:rsidR="005D6078" w:rsidRPr="008E3105" w:rsidRDefault="008E644F" w:rsidP="005D6078">
      <w:pPr>
        <w:pStyle w:val="maintext"/>
        <w:ind w:firstLine="400"/>
        <w:rPr>
          <w:lang w:val="en-US"/>
        </w:rPr>
      </w:pPr>
      <w:r w:rsidRPr="008E3105">
        <w:rPr>
          <w:lang w:val="en-US"/>
        </w:rPr>
        <w:t>In RAN1</w:t>
      </w:r>
      <w:r w:rsidR="00256F9D" w:rsidRPr="008E3105">
        <w:rPr>
          <w:lang w:val="en-US"/>
        </w:rPr>
        <w:t xml:space="preserve"> NR-AH</w:t>
      </w:r>
      <w:r w:rsidR="005D6078" w:rsidRPr="008E3105">
        <w:rPr>
          <w:lang w:val="en-US"/>
        </w:rPr>
        <w:t>, the following agreement on UL MIMO was made</w:t>
      </w:r>
      <w:r w:rsidR="004F0BA7" w:rsidRPr="008E3105">
        <w:rPr>
          <w:lang w:val="en-US"/>
        </w:rPr>
        <w:t xml:space="preserve"> </w:t>
      </w:r>
      <w:r w:rsidR="004F0BA7" w:rsidRPr="008E3105">
        <w:rPr>
          <w:lang w:val="en-US"/>
        </w:rPr>
        <w:fldChar w:fldCharType="begin"/>
      </w:r>
      <w:r w:rsidR="004F0BA7" w:rsidRPr="008E3105">
        <w:rPr>
          <w:lang w:val="en-US"/>
        </w:rPr>
        <w:instrText xml:space="preserve"> REF _Ref458614461 \r \h </w:instrText>
      </w:r>
      <w:r w:rsidR="004F0BA7" w:rsidRPr="008E3105">
        <w:rPr>
          <w:lang w:val="en-US"/>
        </w:rPr>
      </w:r>
      <w:r w:rsidR="004F0BA7" w:rsidRPr="008E3105">
        <w:rPr>
          <w:lang w:val="en-US"/>
        </w:rPr>
        <w:fldChar w:fldCharType="separate"/>
      </w:r>
      <w:r w:rsidR="004F0BA7" w:rsidRPr="008E3105">
        <w:rPr>
          <w:lang w:val="en-US"/>
        </w:rPr>
        <w:t>[1]</w:t>
      </w:r>
      <w:r w:rsidR="004F0BA7" w:rsidRPr="008E3105">
        <w:rPr>
          <w:lang w:val="en-US"/>
        </w:rPr>
        <w:fldChar w:fldCharType="end"/>
      </w:r>
      <w:r w:rsidR="005D6078" w:rsidRPr="008E3105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8629D" w:rsidRPr="008E3105" w14:paraId="46B52B6A" w14:textId="77777777" w:rsidTr="00B914DE">
        <w:tc>
          <w:tcPr>
            <w:tcW w:w="9855" w:type="dxa"/>
          </w:tcPr>
          <w:p w14:paraId="381451C0" w14:textId="77777777" w:rsidR="008E644F" w:rsidRPr="008E3105" w:rsidRDefault="008E644F" w:rsidP="008E644F">
            <w:pPr>
              <w:snapToGrid w:val="0"/>
              <w:spacing w:after="0"/>
              <w:rPr>
                <w:rFonts w:eastAsia="MS Mincho"/>
                <w:b/>
                <w:iCs/>
                <w:u w:val="single"/>
                <w:lang w:val="en-US" w:eastAsia="ja-JP"/>
              </w:rPr>
            </w:pPr>
            <w:r w:rsidRPr="008E3105">
              <w:rPr>
                <w:rFonts w:eastAsia="MS Mincho"/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14:paraId="55452476" w14:textId="77777777" w:rsidR="00C21E60" w:rsidRPr="008E3105" w:rsidRDefault="00C21E60" w:rsidP="00C21E60">
            <w:pPr>
              <w:numPr>
                <w:ilvl w:val="0"/>
                <w:numId w:val="28"/>
              </w:numPr>
              <w:spacing w:after="0"/>
              <w:rPr>
                <w:rFonts w:eastAsia="MS Mincho"/>
                <w:lang w:val="en-US"/>
              </w:rPr>
            </w:pPr>
            <w:r w:rsidRPr="008E3105">
              <w:rPr>
                <w:rFonts w:eastAsia="MS Mincho"/>
                <w:lang w:val="en-US"/>
              </w:rPr>
              <w:t>Support at least the following UL transmission schemes for data in NR</w:t>
            </w:r>
          </w:p>
          <w:p w14:paraId="5894AF36" w14:textId="77777777" w:rsidR="00C21E60" w:rsidRPr="008E3105" w:rsidRDefault="00C21E60" w:rsidP="00C21E60">
            <w:pPr>
              <w:numPr>
                <w:ilvl w:val="1"/>
                <w:numId w:val="28"/>
              </w:numPr>
              <w:spacing w:after="0"/>
              <w:rPr>
                <w:rFonts w:eastAsia="MS Mincho"/>
                <w:highlight w:val="yellow"/>
                <w:lang w:val="en-US"/>
              </w:rPr>
            </w:pPr>
            <w:r w:rsidRPr="008E3105">
              <w:rPr>
                <w:rFonts w:eastAsia="MS Mincho"/>
                <w:highlight w:val="yellow"/>
                <w:lang w:val="en-US"/>
              </w:rPr>
              <w:t>Scheme A: Codebook based UL transmission</w:t>
            </w:r>
          </w:p>
          <w:p w14:paraId="5B129D7B" w14:textId="77777777" w:rsidR="00C21E60" w:rsidRPr="008E3105" w:rsidRDefault="00C21E60" w:rsidP="00C21E60">
            <w:pPr>
              <w:numPr>
                <w:ilvl w:val="2"/>
                <w:numId w:val="28"/>
              </w:numPr>
              <w:spacing w:after="0"/>
              <w:rPr>
                <w:rFonts w:eastAsia="MS Mincho"/>
                <w:highlight w:val="yellow"/>
                <w:lang w:val="en-US"/>
              </w:rPr>
            </w:pPr>
            <w:r w:rsidRPr="008E3105">
              <w:rPr>
                <w:rFonts w:eastAsia="MS Mincho"/>
                <w:highlight w:val="yellow"/>
                <w:lang w:val="en-US"/>
              </w:rPr>
              <w:t>Support frequency selective precoding for CP-OFDM when the number of transmission port is greater than X (FFS: Value of X).</w:t>
            </w:r>
          </w:p>
          <w:p w14:paraId="743062FA" w14:textId="77777777" w:rsidR="00C21E60" w:rsidRPr="008E3105" w:rsidRDefault="00C21E60" w:rsidP="00C21E60">
            <w:pPr>
              <w:numPr>
                <w:ilvl w:val="2"/>
                <w:numId w:val="28"/>
              </w:numPr>
              <w:spacing w:after="0"/>
              <w:rPr>
                <w:rFonts w:eastAsia="MS Mincho"/>
                <w:lang w:val="en-US"/>
              </w:rPr>
            </w:pPr>
            <w:r w:rsidRPr="008E3105">
              <w:rPr>
                <w:rFonts w:eastAsia="MS Mincho"/>
                <w:lang w:val="en-US"/>
              </w:rPr>
              <w:t xml:space="preserve">Study codebook design including single-stage and multi-stage, e.g., W1W2 structure, codebook </w:t>
            </w:r>
          </w:p>
          <w:p w14:paraId="7F521537" w14:textId="77777777" w:rsidR="00C21E60" w:rsidRPr="008E3105" w:rsidRDefault="00C21E60" w:rsidP="00C21E60">
            <w:pPr>
              <w:numPr>
                <w:ilvl w:val="2"/>
                <w:numId w:val="28"/>
              </w:numPr>
              <w:spacing w:after="0"/>
              <w:rPr>
                <w:rFonts w:eastAsia="MS Mincho"/>
                <w:highlight w:val="yellow"/>
                <w:lang w:val="en-US"/>
              </w:rPr>
            </w:pPr>
            <w:r w:rsidRPr="008E3105">
              <w:rPr>
                <w:rFonts w:eastAsia="MS Mincho"/>
                <w:highlight w:val="yellow"/>
                <w:lang w:val="en-US"/>
              </w:rPr>
              <w:t>Study the following DL signaling, e.g.,</w:t>
            </w:r>
          </w:p>
          <w:p w14:paraId="0B04DDB0" w14:textId="77777777" w:rsidR="00C21E60" w:rsidRPr="008E3105" w:rsidRDefault="00C21E60" w:rsidP="00C21E60">
            <w:pPr>
              <w:numPr>
                <w:ilvl w:val="3"/>
                <w:numId w:val="28"/>
              </w:numPr>
              <w:spacing w:after="0"/>
              <w:rPr>
                <w:rFonts w:eastAsia="MS Mincho"/>
                <w:highlight w:val="yellow"/>
                <w:lang w:val="en-US"/>
              </w:rPr>
            </w:pPr>
            <w:r w:rsidRPr="008E3105">
              <w:rPr>
                <w:rFonts w:eastAsia="MS Mincho"/>
                <w:highlight w:val="yellow"/>
                <w:lang w:val="en-US"/>
              </w:rPr>
              <w:t>One level DCI</w:t>
            </w:r>
          </w:p>
          <w:p w14:paraId="54B96268" w14:textId="77777777" w:rsidR="00C21E60" w:rsidRPr="008E3105" w:rsidRDefault="00C21E60" w:rsidP="00C21E60">
            <w:pPr>
              <w:numPr>
                <w:ilvl w:val="3"/>
                <w:numId w:val="28"/>
              </w:numPr>
              <w:spacing w:after="0"/>
              <w:rPr>
                <w:rFonts w:eastAsia="MS Mincho"/>
                <w:highlight w:val="yellow"/>
                <w:lang w:val="en-US"/>
              </w:rPr>
            </w:pPr>
            <w:r w:rsidRPr="008E3105">
              <w:rPr>
                <w:rFonts w:eastAsia="MS Mincho"/>
                <w:highlight w:val="yellow"/>
                <w:lang w:val="en-US"/>
              </w:rPr>
              <w:t>Two level DCI</w:t>
            </w:r>
          </w:p>
          <w:p w14:paraId="670115D5" w14:textId="77777777" w:rsidR="00C21E60" w:rsidRPr="008E3105" w:rsidRDefault="00C21E60" w:rsidP="00C21E60">
            <w:pPr>
              <w:numPr>
                <w:ilvl w:val="3"/>
                <w:numId w:val="28"/>
              </w:numPr>
              <w:spacing w:after="0"/>
              <w:rPr>
                <w:rFonts w:eastAsia="MS Mincho"/>
                <w:highlight w:val="yellow"/>
                <w:lang w:val="en-US"/>
              </w:rPr>
            </w:pPr>
            <w:r w:rsidRPr="008E3105">
              <w:rPr>
                <w:rFonts w:eastAsia="MS Mincho"/>
                <w:highlight w:val="yellow"/>
                <w:lang w:val="en-US"/>
              </w:rPr>
              <w:t>MAC CE</w:t>
            </w:r>
          </w:p>
          <w:p w14:paraId="2FAF755B" w14:textId="77777777" w:rsidR="00C21E60" w:rsidRPr="008E3105" w:rsidRDefault="00C21E60" w:rsidP="00C21E60">
            <w:pPr>
              <w:numPr>
                <w:ilvl w:val="3"/>
                <w:numId w:val="28"/>
              </w:numPr>
              <w:spacing w:after="0"/>
              <w:rPr>
                <w:rFonts w:eastAsia="MS Mincho"/>
                <w:highlight w:val="yellow"/>
                <w:lang w:val="en-US"/>
              </w:rPr>
            </w:pPr>
            <w:r w:rsidRPr="008E3105">
              <w:rPr>
                <w:rFonts w:eastAsia="MS Mincho"/>
                <w:highlight w:val="yellow"/>
                <w:lang w:val="en-US"/>
              </w:rPr>
              <w:t>DCI associated with PDSCH (like UCI associated with PUSCH in LTE)</w:t>
            </w:r>
          </w:p>
          <w:p w14:paraId="38E101B5" w14:textId="0226741D" w:rsidR="00C21E60" w:rsidRPr="008E3105" w:rsidRDefault="0009129D" w:rsidP="00C21E60">
            <w:pPr>
              <w:numPr>
                <w:ilvl w:val="1"/>
                <w:numId w:val="28"/>
              </w:numPr>
              <w:spacing w:after="0"/>
              <w:rPr>
                <w:rFonts w:eastAsia="MS Mincho"/>
                <w:highlight w:val="yellow"/>
                <w:lang w:val="en-US"/>
              </w:rPr>
            </w:pPr>
            <w:r w:rsidRPr="008E3105">
              <w:rPr>
                <w:rFonts w:eastAsia="MS Mincho"/>
                <w:lang w:val="en-US"/>
              </w:rPr>
              <w:t>…</w:t>
            </w:r>
          </w:p>
          <w:p w14:paraId="2B0B4D9A" w14:textId="77777777" w:rsidR="00C21E60" w:rsidRPr="008E3105" w:rsidRDefault="00C21E60" w:rsidP="00C21E60">
            <w:pPr>
              <w:numPr>
                <w:ilvl w:val="0"/>
                <w:numId w:val="28"/>
              </w:numPr>
              <w:spacing w:after="0"/>
              <w:rPr>
                <w:rFonts w:eastAsia="MS Mincho"/>
                <w:highlight w:val="yellow"/>
                <w:lang w:val="en-US"/>
              </w:rPr>
            </w:pPr>
            <w:r w:rsidRPr="008E3105">
              <w:rPr>
                <w:rFonts w:eastAsia="MS Mincho"/>
                <w:highlight w:val="yellow"/>
                <w:lang w:val="en-US"/>
              </w:rPr>
              <w:t xml:space="preserve">Support rank determination by </w:t>
            </w:r>
            <w:proofErr w:type="spellStart"/>
            <w:r w:rsidRPr="008E3105">
              <w:rPr>
                <w:rFonts w:eastAsia="MS Mincho"/>
                <w:highlight w:val="yellow"/>
                <w:lang w:val="en-US"/>
              </w:rPr>
              <w:t>gNB</w:t>
            </w:r>
            <w:proofErr w:type="spellEnd"/>
          </w:p>
          <w:p w14:paraId="6BACE668" w14:textId="77777777" w:rsidR="00C21E60" w:rsidRPr="008E3105" w:rsidRDefault="00C21E60" w:rsidP="00C21E60">
            <w:pPr>
              <w:numPr>
                <w:ilvl w:val="0"/>
                <w:numId w:val="28"/>
              </w:numPr>
              <w:spacing w:after="0"/>
              <w:rPr>
                <w:rFonts w:eastAsia="MS Mincho"/>
                <w:lang w:val="en-US"/>
              </w:rPr>
            </w:pPr>
            <w:r w:rsidRPr="008E3105">
              <w:rPr>
                <w:rFonts w:eastAsia="MS Mincho"/>
                <w:lang w:val="en-US"/>
              </w:rPr>
              <w:t>Support PRB bundling for CP-OFDM</w:t>
            </w:r>
          </w:p>
          <w:p w14:paraId="63101F56" w14:textId="77777777" w:rsidR="00C21E60" w:rsidRPr="008E3105" w:rsidRDefault="00C21E60" w:rsidP="00C21E60">
            <w:pPr>
              <w:numPr>
                <w:ilvl w:val="1"/>
                <w:numId w:val="28"/>
              </w:numPr>
              <w:spacing w:after="0"/>
              <w:rPr>
                <w:rFonts w:eastAsia="MS Mincho"/>
                <w:lang w:val="en-US"/>
              </w:rPr>
            </w:pPr>
            <w:r w:rsidRPr="008E3105">
              <w:rPr>
                <w:rFonts w:eastAsia="MS Mincho"/>
                <w:lang w:val="en-US"/>
              </w:rPr>
              <w:t>Study configurability of PRG size for CP-OFDM</w:t>
            </w:r>
          </w:p>
          <w:p w14:paraId="7C8F144F" w14:textId="77777777" w:rsidR="00C21E60" w:rsidRPr="008E3105" w:rsidRDefault="00C21E60" w:rsidP="00C21E60">
            <w:pPr>
              <w:numPr>
                <w:ilvl w:val="1"/>
                <w:numId w:val="28"/>
              </w:numPr>
              <w:spacing w:after="0"/>
              <w:rPr>
                <w:rFonts w:eastAsia="MS Mincho"/>
                <w:lang w:val="en-US"/>
              </w:rPr>
            </w:pPr>
            <w:r w:rsidRPr="008E3105">
              <w:rPr>
                <w:rFonts w:eastAsia="MS Mincho"/>
                <w:lang w:val="en-US"/>
              </w:rPr>
              <w:t>Study the PRG size</w:t>
            </w:r>
          </w:p>
          <w:p w14:paraId="62112494" w14:textId="44BA0B71" w:rsidR="0048629D" w:rsidRPr="008E3105" w:rsidRDefault="00C21E60" w:rsidP="00741B03">
            <w:pPr>
              <w:numPr>
                <w:ilvl w:val="1"/>
                <w:numId w:val="28"/>
              </w:numPr>
              <w:spacing w:after="0"/>
              <w:rPr>
                <w:rFonts w:eastAsia="MS Mincho"/>
                <w:lang w:val="en-US"/>
              </w:rPr>
            </w:pPr>
            <w:r w:rsidRPr="008E3105">
              <w:rPr>
                <w:rFonts w:eastAsia="MS Mincho"/>
                <w:lang w:val="en-US"/>
              </w:rPr>
              <w:t>FFS: Single port transmission is supported for the UE capable for multiple antenna port transmission.</w:t>
            </w:r>
          </w:p>
        </w:tc>
      </w:tr>
    </w:tbl>
    <w:p w14:paraId="60861E2E" w14:textId="77777777" w:rsidR="005D6078" w:rsidRPr="008E3105" w:rsidRDefault="005D6078" w:rsidP="0016262C">
      <w:pPr>
        <w:pStyle w:val="maintext"/>
        <w:ind w:firstLineChars="0" w:firstLine="0"/>
        <w:rPr>
          <w:lang w:val="en-US"/>
        </w:rPr>
      </w:pPr>
    </w:p>
    <w:p w14:paraId="22B5065C" w14:textId="77777777" w:rsidR="00873D45" w:rsidRPr="008E3105" w:rsidRDefault="00873D45" w:rsidP="00873D45">
      <w:pPr>
        <w:pStyle w:val="maintext"/>
        <w:ind w:firstLine="400"/>
        <w:rPr>
          <w:lang w:val="en-US"/>
        </w:rPr>
      </w:pPr>
      <w:bookmarkStart w:id="3" w:name="_Ref446598547"/>
      <w:r w:rsidRPr="008E3105">
        <w:rPr>
          <w:lang w:val="en-US"/>
        </w:rPr>
        <w:t xml:space="preserve">This contribution addresses two issues related to the highlighted part of the agreement: </w:t>
      </w:r>
    </w:p>
    <w:p w14:paraId="15C1CA72" w14:textId="16D60C8E" w:rsidR="00873D45" w:rsidRPr="008E3105" w:rsidRDefault="0009129D" w:rsidP="00581E6D">
      <w:pPr>
        <w:pStyle w:val="maintext"/>
        <w:numPr>
          <w:ilvl w:val="0"/>
          <w:numId w:val="29"/>
        </w:numPr>
        <w:ind w:firstLineChars="0"/>
        <w:rPr>
          <w:lang w:val="en-US"/>
        </w:rPr>
      </w:pPr>
      <w:r w:rsidRPr="008E3105">
        <w:rPr>
          <w:lang w:val="en-US"/>
        </w:rPr>
        <w:t xml:space="preserve">DL control </w:t>
      </w:r>
      <w:r w:rsidR="007E7BC8" w:rsidRPr="008E3105">
        <w:rPr>
          <w:lang w:val="en-US"/>
        </w:rPr>
        <w:t>signaling</w:t>
      </w:r>
      <w:r w:rsidRPr="008E3105">
        <w:rPr>
          <w:lang w:val="en-US"/>
        </w:rPr>
        <w:t xml:space="preserve"> for s</w:t>
      </w:r>
      <w:r w:rsidR="00741B03" w:rsidRPr="008E3105">
        <w:rPr>
          <w:lang w:val="en-US"/>
        </w:rPr>
        <w:t>cheme A</w:t>
      </w:r>
    </w:p>
    <w:p w14:paraId="69382168" w14:textId="73EA2B17" w:rsidR="00741B03" w:rsidRPr="008E3105" w:rsidRDefault="00741B03" w:rsidP="00581E6D">
      <w:pPr>
        <w:pStyle w:val="maintext"/>
        <w:numPr>
          <w:ilvl w:val="0"/>
          <w:numId w:val="29"/>
        </w:numPr>
        <w:ind w:firstLineChars="0"/>
        <w:rPr>
          <w:lang w:val="en-US"/>
        </w:rPr>
      </w:pPr>
      <w:r w:rsidRPr="008E3105">
        <w:rPr>
          <w:lang w:val="en-US"/>
        </w:rPr>
        <w:t>Support for frequency selective precoding</w:t>
      </w:r>
    </w:p>
    <w:p w14:paraId="24EB5A0B" w14:textId="207EA9A3" w:rsidR="00741B03" w:rsidRPr="008E3105" w:rsidRDefault="0009129D" w:rsidP="00581E6D">
      <w:pPr>
        <w:pStyle w:val="maintext"/>
        <w:numPr>
          <w:ilvl w:val="0"/>
          <w:numId w:val="29"/>
        </w:numPr>
        <w:ind w:firstLineChars="0"/>
        <w:rPr>
          <w:lang w:val="en-US"/>
        </w:rPr>
      </w:pPr>
      <w:r w:rsidRPr="008E3105">
        <w:rPr>
          <w:lang w:val="en-US"/>
        </w:rPr>
        <w:t xml:space="preserve">UL </w:t>
      </w:r>
      <w:proofErr w:type="spellStart"/>
      <w:r w:rsidRPr="008E3105">
        <w:rPr>
          <w:lang w:val="en-US"/>
        </w:rPr>
        <w:t>f</w:t>
      </w:r>
      <w:r w:rsidR="00741B03" w:rsidRPr="008E3105">
        <w:rPr>
          <w:lang w:val="en-US"/>
        </w:rPr>
        <w:t>all-back</w:t>
      </w:r>
      <w:proofErr w:type="spellEnd"/>
      <w:r w:rsidR="00741B03" w:rsidRPr="008E3105">
        <w:rPr>
          <w:lang w:val="en-US"/>
        </w:rPr>
        <w:t xml:space="preserve"> transmission scheme</w:t>
      </w:r>
    </w:p>
    <w:bookmarkEnd w:id="3"/>
    <w:p w14:paraId="4F1941BE" w14:textId="77777777" w:rsidR="00CF1911" w:rsidRPr="008E3105" w:rsidRDefault="00CF1911" w:rsidP="00D075D0">
      <w:pPr>
        <w:pStyle w:val="maintext"/>
        <w:ind w:firstLineChars="0" w:firstLine="0"/>
        <w:rPr>
          <w:lang w:val="en-US"/>
        </w:rPr>
      </w:pPr>
    </w:p>
    <w:p w14:paraId="567EC525" w14:textId="2D2E6429" w:rsidR="003976FE" w:rsidRPr="008E3105" w:rsidRDefault="0009129D" w:rsidP="003976FE">
      <w:pPr>
        <w:pStyle w:val="Heading1"/>
        <w:rPr>
          <w:sz w:val="28"/>
          <w:lang w:val="en-US"/>
        </w:rPr>
      </w:pPr>
      <w:r w:rsidRPr="008E3105">
        <w:rPr>
          <w:sz w:val="28"/>
          <w:lang w:val="en-US"/>
        </w:rPr>
        <w:t xml:space="preserve">DL control </w:t>
      </w:r>
      <w:r w:rsidR="007E7BC8" w:rsidRPr="008E3105">
        <w:rPr>
          <w:sz w:val="28"/>
          <w:lang w:val="en-US"/>
        </w:rPr>
        <w:t>signaling</w:t>
      </w:r>
      <w:r w:rsidRPr="008E3105">
        <w:rPr>
          <w:sz w:val="28"/>
          <w:lang w:val="en-US"/>
        </w:rPr>
        <w:t xml:space="preserve"> for scheme A</w:t>
      </w:r>
    </w:p>
    <w:p w14:paraId="585DF634" w14:textId="77777777" w:rsidR="00253605" w:rsidRPr="008E31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579FCCD5" w14:textId="4EC256B0" w:rsidR="0009129D" w:rsidRPr="008E3105" w:rsidRDefault="0009129D" w:rsidP="0009129D">
      <w:pPr>
        <w:pStyle w:val="maintext"/>
        <w:ind w:firstLine="400"/>
        <w:rPr>
          <w:lang w:val="en-US"/>
        </w:rPr>
      </w:pPr>
      <w:r w:rsidRPr="008E3105">
        <w:rPr>
          <w:lang w:val="en-US"/>
        </w:rPr>
        <w:t xml:space="preserve">To enable UL MIMO, transmit PMI (TPMI) and transmit RI (TRI) need to be </w:t>
      </w:r>
      <w:r w:rsidR="007E7BC8" w:rsidRPr="008E3105">
        <w:rPr>
          <w:lang w:val="en-US"/>
        </w:rPr>
        <w:t>signaled</w:t>
      </w:r>
      <w:r w:rsidRPr="008E3105">
        <w:rPr>
          <w:lang w:val="en-US"/>
        </w:rPr>
        <w:t xml:space="preserve"> in the UL-related DCI. Analogous to LTE, TPMI indicates the choice of precoder taken from a predefined codebook for a given number of layers, and TRI the number of transmission layers (hence enables rank determination by </w:t>
      </w:r>
      <w:proofErr w:type="spellStart"/>
      <w:r w:rsidRPr="008E3105">
        <w:rPr>
          <w:lang w:val="en-US"/>
        </w:rPr>
        <w:t>gNB</w:t>
      </w:r>
      <w:proofErr w:type="spellEnd"/>
      <w:r w:rsidRPr="008E3105">
        <w:rPr>
          <w:lang w:val="en-US"/>
        </w:rPr>
        <w:t xml:space="preserve">). For LTE, this TPMI indicates the single precoding matrix used by the UE for the scheduled UL transmission. Therefore, one precoder or </w:t>
      </w:r>
      <w:proofErr w:type="spellStart"/>
      <w:r w:rsidRPr="008E3105">
        <w:rPr>
          <w:lang w:val="en-US"/>
        </w:rPr>
        <w:t>beamformer</w:t>
      </w:r>
      <w:proofErr w:type="spellEnd"/>
      <w:r w:rsidRPr="008E3105">
        <w:rPr>
          <w:lang w:val="en-US"/>
        </w:rPr>
        <w:t xml:space="preserve"> is applied to all scheduled PRBs for that UE (“wideband” or </w:t>
      </w:r>
      <w:r w:rsidRPr="008E3105">
        <w:rPr>
          <w:i/>
          <w:lang w:val="en-US"/>
        </w:rPr>
        <w:t>frequency non-selective precoding</w:t>
      </w:r>
      <w:r w:rsidRPr="008E3105">
        <w:rPr>
          <w:lang w:val="en-US"/>
        </w:rPr>
        <w:t>). This feature is supported in Rel.10 LTE where DCI format 4 is used for this purpose. Therefore, this scheme can be readily borrowed for NR.</w:t>
      </w:r>
    </w:p>
    <w:p w14:paraId="1B09877F" w14:textId="00688D72" w:rsidR="0009129D" w:rsidRDefault="0009129D" w:rsidP="0009129D">
      <w:pPr>
        <w:spacing w:before="60" w:after="60" w:line="288" w:lineRule="auto"/>
        <w:ind w:firstLine="446"/>
        <w:jc w:val="both"/>
        <w:rPr>
          <w:lang w:val="en-US"/>
        </w:rPr>
      </w:pPr>
      <w:r w:rsidRPr="008E3105">
        <w:rPr>
          <w:lang w:val="en-US"/>
        </w:rPr>
        <w:t xml:space="preserve">Frequency non-selective precoding tends to perform well when a UE is allocated a small number of contiguous RBs. For other cases, however, frequency non-selective precoding is suboptimal. For instance, when the UL system bandwidth is large or a UE is allocated several clusters of RBs, using a single precoding vector/matrix will result in significant performance loss. This is especially relevant since CP-OFDM has been chosen as the waveform for UL data transmission which is applicable for both single-stream and multi-stream transmissions. For this reason, supporting </w:t>
      </w:r>
      <w:r w:rsidRPr="008E3105">
        <w:rPr>
          <w:i/>
          <w:lang w:val="en-US"/>
        </w:rPr>
        <w:t>frequency selective precoding</w:t>
      </w:r>
      <w:r w:rsidRPr="008E3105">
        <w:rPr>
          <w:lang w:val="en-US"/>
        </w:rPr>
        <w:t xml:space="preserve"> for UL NR-MIMO is beneficial.</w:t>
      </w:r>
    </w:p>
    <w:p w14:paraId="11DCBD44" w14:textId="3EF9512B" w:rsidR="00A85225" w:rsidRPr="008E3105" w:rsidRDefault="00A85225" w:rsidP="0009129D">
      <w:pPr>
        <w:spacing w:before="60" w:after="60" w:line="288" w:lineRule="auto"/>
        <w:ind w:firstLine="446"/>
        <w:jc w:val="both"/>
        <w:rPr>
          <w:lang w:val="en-US"/>
        </w:rPr>
      </w:pPr>
      <w:r w:rsidRPr="008E3105">
        <w:rPr>
          <w:lang w:val="en-US"/>
        </w:rPr>
        <w:lastRenderedPageBreak/>
        <w:t xml:space="preserve">For UL transmission using precoder cycling in frequency domain, although a group of (hence multiple) precoding vectors/matrices are used for precoder cycling, signaling multiple </w:t>
      </w:r>
      <w:r>
        <w:rPr>
          <w:lang w:val="en-US"/>
        </w:rPr>
        <w:t>T</w:t>
      </w:r>
      <w:r w:rsidRPr="008E3105">
        <w:rPr>
          <w:lang w:val="en-US"/>
        </w:rPr>
        <w:t xml:space="preserve">PMIs on a DCI is not needed. Instead, one </w:t>
      </w:r>
      <w:r>
        <w:rPr>
          <w:lang w:val="en-US"/>
        </w:rPr>
        <w:t>T</w:t>
      </w:r>
      <w:r w:rsidRPr="008E3105">
        <w:rPr>
          <w:lang w:val="en-US"/>
        </w:rPr>
        <w:t>PMI field which indicates a selection of precoder group can be used – if the precoder group information is to be signaled dynamically. If a dual-stage codebook (e.g. W1*W2) is adopted for larger number of ports, W1 (one PMI per grant) signifies a precoder group. In this case, the support for frequency-selective precoding is not needed.</w:t>
      </w:r>
    </w:p>
    <w:p w14:paraId="307EB7CF" w14:textId="77777777" w:rsidR="00265DFB" w:rsidRPr="008E3105" w:rsidRDefault="00265DFB" w:rsidP="009241CB">
      <w:pPr>
        <w:spacing w:before="60" w:after="60" w:line="288" w:lineRule="auto"/>
        <w:jc w:val="both"/>
        <w:rPr>
          <w:b/>
          <w:i/>
          <w:u w:val="single"/>
          <w:lang w:val="en-US"/>
        </w:rPr>
      </w:pPr>
    </w:p>
    <w:p w14:paraId="1A44DAEF" w14:textId="38ADA080" w:rsidR="00E16799" w:rsidRPr="008E3105" w:rsidRDefault="00846CB4" w:rsidP="009241CB">
      <w:pPr>
        <w:spacing w:before="60" w:after="60" w:line="288" w:lineRule="auto"/>
        <w:jc w:val="both"/>
        <w:rPr>
          <w:b/>
          <w:i/>
          <w:lang w:val="en-US"/>
        </w:rPr>
      </w:pPr>
      <w:r w:rsidRPr="008E3105">
        <w:rPr>
          <w:b/>
          <w:i/>
          <w:u w:val="single"/>
          <w:lang w:val="en-US"/>
        </w:rPr>
        <w:t>Proposal</w:t>
      </w:r>
      <w:r w:rsidRPr="008E3105">
        <w:rPr>
          <w:b/>
          <w:i/>
          <w:lang w:val="en-US"/>
        </w:rPr>
        <w:t>:</w:t>
      </w:r>
      <w:r w:rsidR="00E16799" w:rsidRPr="008E3105">
        <w:rPr>
          <w:b/>
          <w:i/>
          <w:lang w:val="en-US"/>
        </w:rPr>
        <w:t xml:space="preserve"> </w:t>
      </w:r>
      <w:r w:rsidR="0009129D" w:rsidRPr="008E3105">
        <w:rPr>
          <w:i/>
          <w:lang w:val="en-US"/>
        </w:rPr>
        <w:t>When a UE is configured with codebook-based UL transmission, the UL-related DCI includes at least:</w:t>
      </w:r>
    </w:p>
    <w:p w14:paraId="4BABE528" w14:textId="6C3C0DCD" w:rsidR="0080740C" w:rsidRPr="008E3105" w:rsidRDefault="0009129D" w:rsidP="000C0F14">
      <w:pPr>
        <w:pStyle w:val="ListParagraph"/>
        <w:numPr>
          <w:ilvl w:val="0"/>
          <w:numId w:val="32"/>
        </w:numPr>
        <w:spacing w:before="60" w:after="60" w:line="288" w:lineRule="auto"/>
        <w:ind w:leftChars="0"/>
        <w:jc w:val="both"/>
        <w:rPr>
          <w:i/>
          <w:lang w:val="en-US"/>
        </w:rPr>
      </w:pPr>
      <w:r w:rsidRPr="008E3105">
        <w:rPr>
          <w:i/>
          <w:lang w:val="en-US"/>
        </w:rPr>
        <w:t>Transmit Rank Indicator (TRI)</w:t>
      </w:r>
    </w:p>
    <w:p w14:paraId="45626EA8" w14:textId="1A1331C9" w:rsidR="0009129D" w:rsidRDefault="0009129D" w:rsidP="000C0F14">
      <w:pPr>
        <w:pStyle w:val="ListParagraph"/>
        <w:numPr>
          <w:ilvl w:val="0"/>
          <w:numId w:val="32"/>
        </w:numPr>
        <w:spacing w:before="60" w:after="60" w:line="288" w:lineRule="auto"/>
        <w:ind w:leftChars="0"/>
        <w:jc w:val="both"/>
        <w:rPr>
          <w:i/>
          <w:lang w:val="en-US"/>
        </w:rPr>
      </w:pPr>
      <w:r w:rsidRPr="008E3105">
        <w:rPr>
          <w:i/>
          <w:lang w:val="en-US"/>
        </w:rPr>
        <w:t>Transmit PMI (TPMI) which facilitates both frequency non-selective and frequency-selective precoding</w:t>
      </w:r>
    </w:p>
    <w:p w14:paraId="71286ADE" w14:textId="77E77627" w:rsidR="00A85225" w:rsidRPr="008E3105" w:rsidRDefault="00A85225" w:rsidP="00A85225">
      <w:pPr>
        <w:pStyle w:val="ListParagraph"/>
        <w:numPr>
          <w:ilvl w:val="1"/>
          <w:numId w:val="32"/>
        </w:numPr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Single TPMI can be used for frequency non-selective precoding as well as precoder cycling (where TPMI indicates a precoder group)</w:t>
      </w:r>
    </w:p>
    <w:p w14:paraId="45C9971F" w14:textId="77777777" w:rsidR="003976FE" w:rsidRPr="008E3105" w:rsidRDefault="003976FE" w:rsidP="003273E7">
      <w:pPr>
        <w:spacing w:before="60" w:after="60" w:line="288" w:lineRule="auto"/>
        <w:jc w:val="both"/>
        <w:rPr>
          <w:b/>
          <w:i/>
          <w:lang w:val="en-US"/>
        </w:rPr>
      </w:pPr>
    </w:p>
    <w:p w14:paraId="1F0D4146" w14:textId="77777777" w:rsidR="0009129D" w:rsidRPr="008E3105" w:rsidRDefault="0009129D" w:rsidP="0009129D">
      <w:pPr>
        <w:pStyle w:val="Heading1"/>
        <w:rPr>
          <w:lang w:val="en-US"/>
        </w:rPr>
      </w:pPr>
      <w:r w:rsidRPr="008E3105">
        <w:rPr>
          <w:lang w:val="en-US"/>
        </w:rPr>
        <w:t>Frequency-selective precoding</w:t>
      </w:r>
    </w:p>
    <w:p w14:paraId="5A8DDDF0" w14:textId="77777777" w:rsidR="0009129D" w:rsidRPr="008E3105" w:rsidRDefault="0009129D" w:rsidP="0009129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0F883348" w14:textId="77777777" w:rsidR="0009129D" w:rsidRPr="008E3105" w:rsidRDefault="0009129D" w:rsidP="0009129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1765CA12" w14:textId="2EC3198C" w:rsidR="0009129D" w:rsidRPr="008E3105" w:rsidRDefault="008E3105" w:rsidP="0009129D">
      <w:pPr>
        <w:spacing w:before="60" w:after="60" w:line="288" w:lineRule="auto"/>
        <w:ind w:firstLine="446"/>
        <w:jc w:val="both"/>
        <w:rPr>
          <w:lang w:val="en-US"/>
        </w:rPr>
      </w:pPr>
      <w:r w:rsidRPr="008E3105">
        <w:rPr>
          <w:lang w:val="en-US"/>
        </w:rPr>
        <w:t>To support</w:t>
      </w:r>
      <w:r w:rsidR="0009129D" w:rsidRPr="008E3105">
        <w:rPr>
          <w:lang w:val="en-US"/>
        </w:rPr>
        <w:t xml:space="preserve"> </w:t>
      </w:r>
      <w:r w:rsidR="0009129D" w:rsidRPr="008E3105">
        <w:rPr>
          <w:i/>
          <w:lang w:val="en-US"/>
        </w:rPr>
        <w:t>frequency selective precoding</w:t>
      </w:r>
      <w:r w:rsidRPr="008E3105">
        <w:rPr>
          <w:i/>
          <w:lang w:val="en-US"/>
        </w:rPr>
        <w:t>,</w:t>
      </w:r>
      <w:r w:rsidR="0009129D" w:rsidRPr="008E3105">
        <w:rPr>
          <w:lang w:val="en-US"/>
        </w:rPr>
        <w:t xml:space="preserve"> the required </w:t>
      </w:r>
      <w:r w:rsidR="00676A32">
        <w:rPr>
          <w:lang w:val="en-US"/>
        </w:rPr>
        <w:t>DL</w:t>
      </w:r>
      <w:r w:rsidRPr="008E3105">
        <w:rPr>
          <w:lang w:val="en-US"/>
        </w:rPr>
        <w:t xml:space="preserve"> control signaling </w:t>
      </w:r>
      <w:r w:rsidR="0009129D" w:rsidRPr="008E3105">
        <w:rPr>
          <w:lang w:val="en-US"/>
        </w:rPr>
        <w:t xml:space="preserve">overhead increases since the number of TPMIs increases with larger resource allocations. </w:t>
      </w:r>
      <w:r w:rsidR="00676A32">
        <w:rPr>
          <w:lang w:val="en-US"/>
        </w:rPr>
        <w:t xml:space="preserve">Note that the latency from MAC CE based solution is too high for this purpose. Hence, only DCI-based solution is considered. Therefore, </w:t>
      </w:r>
      <w:r w:rsidR="0009129D" w:rsidRPr="008E3105">
        <w:rPr>
          <w:lang w:val="en-US"/>
        </w:rPr>
        <w:t>the following two alternatives</w:t>
      </w:r>
      <w:r w:rsidR="00676A32">
        <w:rPr>
          <w:lang w:val="en-US"/>
        </w:rPr>
        <w:t xml:space="preserve"> are available</w:t>
      </w:r>
      <w:r w:rsidR="0009129D" w:rsidRPr="008E3105">
        <w:rPr>
          <w:lang w:val="en-US"/>
        </w:rPr>
        <w:t>:</w:t>
      </w:r>
    </w:p>
    <w:p w14:paraId="3705E2C4" w14:textId="3B2142C1" w:rsidR="0009129D" w:rsidRPr="008E3105" w:rsidRDefault="0009129D" w:rsidP="0009129D">
      <w:pPr>
        <w:pStyle w:val="ListParagraph"/>
        <w:numPr>
          <w:ilvl w:val="0"/>
          <w:numId w:val="27"/>
        </w:numPr>
        <w:spacing w:before="60" w:after="60" w:line="288" w:lineRule="auto"/>
        <w:ind w:leftChars="0"/>
        <w:jc w:val="both"/>
        <w:rPr>
          <w:lang w:val="en-US"/>
        </w:rPr>
      </w:pPr>
      <w:r w:rsidRPr="008E3105">
        <w:rPr>
          <w:lang w:val="en-US"/>
        </w:rPr>
        <w:t>Alt1. Include multiple</w:t>
      </w:r>
      <w:r w:rsidR="007D10A2">
        <w:rPr>
          <w:lang w:val="en-US"/>
        </w:rPr>
        <w:t xml:space="preserve"> (</w:t>
      </w:r>
      <w:r w:rsidR="007D10A2" w:rsidRPr="007D10A2">
        <w:rPr>
          <w:i/>
          <w:lang w:val="en-US"/>
        </w:rPr>
        <w:t>N</w:t>
      </w:r>
      <w:r w:rsidR="007D10A2">
        <w:rPr>
          <w:lang w:val="en-US"/>
        </w:rPr>
        <w:t>&gt;1)</w:t>
      </w:r>
      <w:r w:rsidRPr="008E3105">
        <w:rPr>
          <w:lang w:val="en-US"/>
        </w:rPr>
        <w:t xml:space="preserve"> TPMIs in UL-related DCI: </w:t>
      </w:r>
    </w:p>
    <w:p w14:paraId="77D944F4" w14:textId="3B0BF7D6" w:rsidR="0009129D" w:rsidRDefault="0009129D" w:rsidP="00A85225">
      <w:pPr>
        <w:pStyle w:val="ListParagraph"/>
        <w:numPr>
          <w:ilvl w:val="1"/>
          <w:numId w:val="27"/>
        </w:numPr>
        <w:spacing w:before="60" w:after="60" w:line="288" w:lineRule="auto"/>
        <w:ind w:leftChars="0"/>
        <w:jc w:val="both"/>
        <w:rPr>
          <w:lang w:val="en-US"/>
        </w:rPr>
      </w:pPr>
      <w:r w:rsidRPr="008E3105">
        <w:rPr>
          <w:lang w:val="en-US"/>
        </w:rPr>
        <w:t xml:space="preserve">For this purpose, the number of </w:t>
      </w:r>
      <w:r w:rsidR="007D10A2">
        <w:rPr>
          <w:lang w:val="en-US"/>
        </w:rPr>
        <w:t>T</w:t>
      </w:r>
      <w:r w:rsidRPr="008E3105">
        <w:rPr>
          <w:lang w:val="en-US"/>
        </w:rPr>
        <w:t xml:space="preserve">PMIs per DCI should be </w:t>
      </w:r>
      <w:r w:rsidR="007D10A2">
        <w:rPr>
          <w:lang w:val="en-US"/>
        </w:rPr>
        <w:t xml:space="preserve">sufficiently </w:t>
      </w:r>
      <w:r w:rsidRPr="007D10A2">
        <w:rPr>
          <w:i/>
          <w:lang w:val="en-US"/>
        </w:rPr>
        <w:t>small</w:t>
      </w:r>
      <w:r w:rsidRPr="008E3105">
        <w:rPr>
          <w:lang w:val="en-US"/>
        </w:rPr>
        <w:t xml:space="preserve"> to avoid excessive DL signaling overhead. </w:t>
      </w:r>
      <w:r w:rsidR="007D10A2">
        <w:rPr>
          <w:lang w:val="en-US"/>
        </w:rPr>
        <w:t xml:space="preserve">At the same time, the number of TPMIs should be </w:t>
      </w:r>
      <w:r w:rsidR="007D10A2" w:rsidRPr="007D10A2">
        <w:rPr>
          <w:i/>
          <w:lang w:val="en-US"/>
        </w:rPr>
        <w:t>fixed</w:t>
      </w:r>
      <w:r w:rsidR="007D10A2">
        <w:rPr>
          <w:lang w:val="en-US"/>
        </w:rPr>
        <w:t xml:space="preserve"> to avoid increasing the number of DCI blind decodes at the UE. </w:t>
      </w:r>
      <w:r w:rsidR="007D10A2" w:rsidRPr="00A85225">
        <w:rPr>
          <w:lang w:val="en-US"/>
        </w:rPr>
        <w:t xml:space="preserve">To ensure that TPMI is </w:t>
      </w:r>
      <w:r w:rsidR="004A5F57" w:rsidRPr="00A85225">
        <w:rPr>
          <w:lang w:val="en-US"/>
        </w:rPr>
        <w:t xml:space="preserve">efficiently used, rather than using a fixed “subband” size (for a given UL system bandwidth), the “subband” size for each of the </w:t>
      </w:r>
      <w:r w:rsidR="004A5F57" w:rsidRPr="00A85225">
        <w:rPr>
          <w:i/>
          <w:lang w:val="en-US"/>
        </w:rPr>
        <w:t>N</w:t>
      </w:r>
      <w:r w:rsidR="004A5F57" w:rsidRPr="00A85225">
        <w:rPr>
          <w:lang w:val="en-US"/>
        </w:rPr>
        <w:t xml:space="preserve"> TPMIs should be determined based on </w:t>
      </w:r>
      <w:r w:rsidRPr="00A85225">
        <w:rPr>
          <w:lang w:val="en-US"/>
        </w:rPr>
        <w:t>the resource allocation</w:t>
      </w:r>
      <w:r w:rsidR="004A5F57" w:rsidRPr="00A85225">
        <w:rPr>
          <w:lang w:val="en-US"/>
        </w:rPr>
        <w:t xml:space="preserve"> (RA)</w:t>
      </w:r>
      <w:r w:rsidRPr="00A85225">
        <w:rPr>
          <w:lang w:val="en-US"/>
        </w:rPr>
        <w:t>.</w:t>
      </w:r>
      <w:r w:rsidR="004A5F57" w:rsidRPr="00A85225">
        <w:rPr>
          <w:lang w:val="en-US"/>
        </w:rPr>
        <w:t xml:space="preserve"> For instance, for a contiguous RA of </w:t>
      </w:r>
      <w:r w:rsidR="004A5F57" w:rsidRPr="00A85225">
        <w:rPr>
          <w:i/>
          <w:lang w:val="en-US"/>
        </w:rPr>
        <w:t>M</w:t>
      </w:r>
      <w:r w:rsidR="004A5F57" w:rsidRPr="00A85225">
        <w:rPr>
          <w:i/>
          <w:vertAlign w:val="subscript"/>
          <w:lang w:val="en-US"/>
        </w:rPr>
        <w:t>RA</w:t>
      </w:r>
      <w:r w:rsidR="004A5F57" w:rsidRPr="00A85225">
        <w:rPr>
          <w:lang w:val="en-US"/>
        </w:rPr>
        <w:t xml:space="preserve"> PRBs, the “subband” size is approximately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RA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N</m:t>
                </m:r>
              </m:den>
            </m:f>
          </m:e>
        </m:d>
      </m:oMath>
      <w:r w:rsidR="004A5F57" w:rsidRPr="00A85225">
        <w:rPr>
          <w:lang w:val="en-US"/>
        </w:rPr>
        <w:t xml:space="preserve"> PRB(s).</w:t>
      </w:r>
      <w:r w:rsidRPr="00A85225">
        <w:rPr>
          <w:lang w:val="en-US"/>
        </w:rPr>
        <w:t xml:space="preserve">  </w:t>
      </w:r>
    </w:p>
    <w:p w14:paraId="552FAC0D" w14:textId="6B212229" w:rsidR="00A85225" w:rsidRPr="00A85225" w:rsidRDefault="00A85225" w:rsidP="00A85225">
      <w:pPr>
        <w:pStyle w:val="ListParagraph"/>
        <w:numPr>
          <w:ilvl w:val="1"/>
          <w:numId w:val="27"/>
        </w:numPr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 xml:space="preserve">This approach offers a simple support for frequency-selective precoding. The potential drawback, however, is the potential performance loss when the size of RA is large. The trade-off between performance and DCI overhead in choosing </w:t>
      </w:r>
      <w:r w:rsidRPr="00A85225">
        <w:rPr>
          <w:i/>
          <w:lang w:val="en-US"/>
        </w:rPr>
        <w:t xml:space="preserve">N </w:t>
      </w:r>
      <w:r>
        <w:rPr>
          <w:lang w:val="en-US"/>
        </w:rPr>
        <w:t xml:space="preserve">needs to be carefully studied. </w:t>
      </w:r>
    </w:p>
    <w:p w14:paraId="653736FB" w14:textId="77777777" w:rsidR="0009129D" w:rsidRPr="008E3105" w:rsidRDefault="0009129D" w:rsidP="0009129D">
      <w:pPr>
        <w:pStyle w:val="ListParagraph"/>
        <w:numPr>
          <w:ilvl w:val="0"/>
          <w:numId w:val="27"/>
        </w:numPr>
        <w:spacing w:before="60" w:after="60" w:line="288" w:lineRule="auto"/>
        <w:ind w:leftChars="0"/>
        <w:jc w:val="both"/>
        <w:rPr>
          <w:lang w:val="en-US"/>
        </w:rPr>
      </w:pPr>
      <w:r w:rsidRPr="008E3105">
        <w:rPr>
          <w:lang w:val="en-US"/>
        </w:rPr>
        <w:t>Alt2. Signal multiple PMIs separately from UL-related DCI:</w:t>
      </w:r>
    </w:p>
    <w:p w14:paraId="12451C12" w14:textId="68D4E2D5" w:rsidR="0009129D" w:rsidRDefault="0009129D" w:rsidP="0009129D">
      <w:pPr>
        <w:pStyle w:val="ListParagraph"/>
        <w:numPr>
          <w:ilvl w:val="1"/>
          <w:numId w:val="27"/>
        </w:numPr>
        <w:spacing w:before="60" w:after="60" w:line="288" w:lineRule="auto"/>
        <w:ind w:leftChars="0"/>
        <w:jc w:val="both"/>
        <w:rPr>
          <w:lang w:val="en-US"/>
        </w:rPr>
      </w:pPr>
      <w:r w:rsidRPr="008E3105">
        <w:rPr>
          <w:lang w:val="en-US"/>
        </w:rPr>
        <w:t xml:space="preserve">A pointer field for indicating such </w:t>
      </w:r>
      <w:r w:rsidR="008E3105" w:rsidRPr="008E3105">
        <w:rPr>
          <w:lang w:val="en-US"/>
        </w:rPr>
        <w:t>signaling</w:t>
      </w:r>
      <w:r w:rsidRPr="008E3105">
        <w:rPr>
          <w:lang w:val="en-US"/>
        </w:rPr>
        <w:t xml:space="preserve"> is included in the UL-related DCI. For this purpose, the DL channel for signaling multiple PMIs is to be specified.</w:t>
      </w:r>
      <w:r w:rsidR="007D10A2">
        <w:rPr>
          <w:lang w:val="en-US"/>
        </w:rPr>
        <w:t xml:space="preserve"> This can be done either via dual-level DCI or a separate DL channel allocation for signaling frequency-selective PMIs. In either case, the first decoded DCI contains a pointer to the second signaling which contains multiple PMIs.</w:t>
      </w:r>
    </w:p>
    <w:p w14:paraId="34101A7C" w14:textId="270F8864" w:rsidR="007D10A2" w:rsidRPr="008E3105" w:rsidRDefault="007D10A2" w:rsidP="0009129D">
      <w:pPr>
        <w:pStyle w:val="ListParagraph"/>
        <w:numPr>
          <w:ilvl w:val="1"/>
          <w:numId w:val="27"/>
        </w:numPr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>While this approach allows a variable (and larger) number of TPMIs without overloading the (primary/level-1) DCI, it tends to result in unnecessary decoding latency and complexity. That is, the UE must decode the level-2 signaling (located elsewhere within the slot) to be able to start the granted UL transmission. Regardless whether this level-2 signaling is placed (either different part of DL system bandwidth and/or different OFDM symbol), it increases UE power consumption and latency in decoding DL control signaling.</w:t>
      </w:r>
    </w:p>
    <w:p w14:paraId="79EC5E4E" w14:textId="771ED793" w:rsidR="0009129D" w:rsidRPr="008E3105" w:rsidRDefault="00A85225" w:rsidP="0009129D">
      <w:pPr>
        <w:spacing w:before="60" w:after="6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Based on the above discussion, Alt1 seems to be a preferred solution for supporting frequency-selective precoding. But further study is needed to choose the number of TPMIs supported in the associated UL-related DCI. </w:t>
      </w:r>
    </w:p>
    <w:p w14:paraId="49019805" w14:textId="77777777" w:rsidR="0009129D" w:rsidRDefault="0009129D" w:rsidP="003273E7">
      <w:pPr>
        <w:spacing w:before="60" w:after="60" w:line="288" w:lineRule="auto"/>
        <w:jc w:val="both"/>
        <w:rPr>
          <w:b/>
          <w:i/>
          <w:lang w:val="en-US"/>
        </w:rPr>
      </w:pPr>
    </w:p>
    <w:p w14:paraId="596A5DB0" w14:textId="77777777" w:rsidR="00A85225" w:rsidRDefault="00A85225" w:rsidP="00A85225">
      <w:pPr>
        <w:spacing w:before="60" w:after="60" w:line="288" w:lineRule="auto"/>
        <w:jc w:val="both"/>
        <w:rPr>
          <w:i/>
          <w:lang w:val="en-US"/>
        </w:rPr>
      </w:pPr>
      <w:r w:rsidRPr="00A85225">
        <w:rPr>
          <w:b/>
          <w:u w:val="single"/>
          <w:lang w:val="en-US"/>
        </w:rPr>
        <w:t>Proposal</w:t>
      </w:r>
      <w:r>
        <w:rPr>
          <w:b/>
          <w:i/>
          <w:lang w:val="en-US"/>
        </w:rPr>
        <w:t xml:space="preserve">: </w:t>
      </w:r>
      <w:r w:rsidR="0009129D" w:rsidRPr="00A85225">
        <w:rPr>
          <w:i/>
          <w:lang w:val="en-US"/>
        </w:rPr>
        <w:t xml:space="preserve">For frequency-selective precoding: </w:t>
      </w:r>
      <w:r>
        <w:rPr>
          <w:i/>
          <w:lang w:val="en-US"/>
        </w:rPr>
        <w:t>a fixed number (N) of</w:t>
      </w:r>
      <w:r w:rsidR="0009129D" w:rsidRPr="00A85225">
        <w:rPr>
          <w:i/>
          <w:lang w:val="en-US"/>
        </w:rPr>
        <w:t xml:space="preserve"> </w:t>
      </w:r>
      <w:r>
        <w:rPr>
          <w:i/>
          <w:lang w:val="en-US"/>
        </w:rPr>
        <w:t>T</w:t>
      </w:r>
      <w:r w:rsidR="0009129D" w:rsidRPr="00A85225">
        <w:rPr>
          <w:i/>
          <w:lang w:val="en-US"/>
        </w:rPr>
        <w:t xml:space="preserve">PMIs are </w:t>
      </w:r>
      <w:r>
        <w:rPr>
          <w:i/>
          <w:lang w:val="en-US"/>
        </w:rPr>
        <w:t>introduced in the UL-related DCI supporting SU-MIMO transmission</w:t>
      </w:r>
      <w:r w:rsidR="0009129D" w:rsidRPr="00A85225">
        <w:rPr>
          <w:i/>
          <w:lang w:val="en-US"/>
        </w:rPr>
        <w:t>:</w:t>
      </w:r>
    </w:p>
    <w:p w14:paraId="6C4572A9" w14:textId="313F3FAB" w:rsidR="0009129D" w:rsidRPr="00A85225" w:rsidRDefault="00A85225" w:rsidP="00A85225">
      <w:pPr>
        <w:pStyle w:val="ListParagraph"/>
        <w:numPr>
          <w:ilvl w:val="0"/>
          <w:numId w:val="38"/>
        </w:numPr>
        <w:spacing w:before="60" w:after="60" w:line="288" w:lineRule="auto"/>
        <w:ind w:leftChars="0"/>
        <w:jc w:val="both"/>
        <w:rPr>
          <w:i/>
          <w:lang w:val="en-US"/>
        </w:rPr>
      </w:pPr>
      <w:r w:rsidRPr="00A85225">
        <w:rPr>
          <w:i/>
          <w:lang w:val="en-US"/>
        </w:rPr>
        <w:t xml:space="preserve">The </w:t>
      </w:r>
      <w:r>
        <w:rPr>
          <w:i/>
          <w:lang w:val="en-US"/>
        </w:rPr>
        <w:t>“</w:t>
      </w:r>
      <w:r w:rsidRPr="00A85225">
        <w:rPr>
          <w:i/>
          <w:lang w:val="en-US"/>
        </w:rPr>
        <w:t>subband</w:t>
      </w:r>
      <w:r>
        <w:rPr>
          <w:i/>
          <w:lang w:val="en-US"/>
        </w:rPr>
        <w:t xml:space="preserve">” size for each of the TPMIs is determined based on UL resource allocation </w:t>
      </w:r>
      <w:r w:rsidRPr="00A85225">
        <w:rPr>
          <w:i/>
          <w:lang w:val="en-US"/>
        </w:rPr>
        <w:t xml:space="preserve"> </w:t>
      </w:r>
    </w:p>
    <w:p w14:paraId="216B92E8" w14:textId="77777777" w:rsidR="0009129D" w:rsidRPr="008E3105" w:rsidRDefault="0009129D" w:rsidP="003273E7">
      <w:pPr>
        <w:spacing w:before="60" w:after="60" w:line="288" w:lineRule="auto"/>
        <w:jc w:val="both"/>
        <w:rPr>
          <w:b/>
          <w:i/>
          <w:lang w:val="en-US"/>
        </w:rPr>
      </w:pPr>
    </w:p>
    <w:p w14:paraId="3D0CDAE0" w14:textId="77777777" w:rsidR="00D075D0" w:rsidRPr="008E3105" w:rsidRDefault="00D075D0" w:rsidP="00D075D0">
      <w:pPr>
        <w:pStyle w:val="Heading1"/>
        <w:rPr>
          <w:sz w:val="24"/>
          <w:lang w:val="en-US"/>
        </w:rPr>
      </w:pPr>
      <w:r w:rsidRPr="008E3105">
        <w:rPr>
          <w:sz w:val="28"/>
          <w:lang w:val="en-US"/>
        </w:rPr>
        <w:lastRenderedPageBreak/>
        <w:t xml:space="preserve">UL </w:t>
      </w:r>
      <w:proofErr w:type="spellStart"/>
      <w:r w:rsidRPr="008E3105">
        <w:rPr>
          <w:sz w:val="28"/>
          <w:lang w:val="en-US"/>
        </w:rPr>
        <w:t>fall-back</w:t>
      </w:r>
      <w:proofErr w:type="spellEnd"/>
      <w:r w:rsidRPr="008E3105">
        <w:rPr>
          <w:sz w:val="28"/>
          <w:lang w:val="en-US"/>
        </w:rPr>
        <w:t xml:space="preserve"> transmission scheme</w:t>
      </w:r>
    </w:p>
    <w:p w14:paraId="31359E30" w14:textId="77777777" w:rsidR="00D075D0" w:rsidRPr="008E3105" w:rsidRDefault="00D075D0" w:rsidP="00D075D0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10276F8" w14:textId="77777777" w:rsidR="00D075D0" w:rsidRPr="008E3105" w:rsidRDefault="00D075D0" w:rsidP="00D075D0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D9A370F" w14:textId="77777777" w:rsidR="0008709E" w:rsidRPr="008E3105" w:rsidRDefault="00D075D0" w:rsidP="00D075D0">
      <w:pPr>
        <w:pStyle w:val="maintext"/>
        <w:ind w:firstLineChars="0" w:firstLine="450"/>
        <w:rPr>
          <w:lang w:val="en-US"/>
        </w:rPr>
      </w:pPr>
      <w:r w:rsidRPr="008E3105">
        <w:rPr>
          <w:lang w:val="en-US"/>
        </w:rPr>
        <w:t xml:space="preserve">Although both CP-OFDM and DFT-S-OFDM are supported for UL NR, DFT-S-OFDM is used only for single-stream transmission while CP-OFDM can be used for either single- or multi-stream transmission. For UL SU-MIMO where link adaptation applies, to avoid any complication in dynamic switching between two waveforms, it is proposed that CP-OFDM be used for UL SU-MIMO regardless of the transmission rank. </w:t>
      </w:r>
    </w:p>
    <w:p w14:paraId="707295F7" w14:textId="1AFE81F2" w:rsidR="0008709E" w:rsidRPr="008E3105" w:rsidRDefault="0008709E" w:rsidP="00D075D0">
      <w:pPr>
        <w:pStyle w:val="maintext"/>
        <w:ind w:firstLineChars="0" w:firstLine="450"/>
        <w:rPr>
          <w:lang w:val="en-US"/>
        </w:rPr>
      </w:pPr>
      <w:r w:rsidRPr="008E3105">
        <w:rPr>
          <w:lang w:val="en-US"/>
        </w:rPr>
        <w:t xml:space="preserve">For coverage-limited scenarios which can occur abruptly </w:t>
      </w:r>
      <w:r w:rsidR="00F858FC" w:rsidRPr="008E3105">
        <w:rPr>
          <w:lang w:val="en-US"/>
        </w:rPr>
        <w:t xml:space="preserve">yet remain for a prolonged period of time (such as </w:t>
      </w:r>
      <w:proofErr w:type="spellStart"/>
      <w:r w:rsidR="00F858FC" w:rsidRPr="008E3105">
        <w:rPr>
          <w:lang w:val="en-US"/>
        </w:rPr>
        <w:t>bursty</w:t>
      </w:r>
      <w:proofErr w:type="spellEnd"/>
      <w:r w:rsidR="00F858FC" w:rsidRPr="008E3105">
        <w:rPr>
          <w:lang w:val="en-US"/>
        </w:rPr>
        <w:t xml:space="preserve"> interference or blockage for &gt;6GHz scenarios), </w:t>
      </w:r>
      <w:r w:rsidR="0080740C" w:rsidRPr="008E3105">
        <w:rPr>
          <w:lang w:val="en-US"/>
        </w:rPr>
        <w:t>a fall back transmission scheme with single-stream SC-FDMA waveform (DFT-SOFDM with contiguous RB allocation)</w:t>
      </w:r>
      <w:r w:rsidRPr="008E3105">
        <w:rPr>
          <w:lang w:val="en-US"/>
        </w:rPr>
        <w:t xml:space="preserve"> </w:t>
      </w:r>
      <w:r w:rsidR="0080740C" w:rsidRPr="008E3105">
        <w:rPr>
          <w:lang w:val="en-US"/>
        </w:rPr>
        <w:t xml:space="preserve">can be supported. To allow sufficient flexibility, this </w:t>
      </w:r>
      <w:proofErr w:type="spellStart"/>
      <w:r w:rsidR="0080740C" w:rsidRPr="008E3105">
        <w:rPr>
          <w:lang w:val="en-US"/>
        </w:rPr>
        <w:t>fall-back</w:t>
      </w:r>
      <w:proofErr w:type="spellEnd"/>
      <w:r w:rsidR="0080740C" w:rsidRPr="008E3105">
        <w:rPr>
          <w:lang w:val="en-US"/>
        </w:rPr>
        <w:t xml:space="preserve"> scheme is enabled via a “compact” UL-related DCI analogous to format 1A DCI for LTE DL transmission. </w:t>
      </w:r>
    </w:p>
    <w:p w14:paraId="1FE5B966" w14:textId="77777777" w:rsidR="00D075D0" w:rsidRPr="008E3105" w:rsidRDefault="00D075D0" w:rsidP="00092B8B">
      <w:pPr>
        <w:pStyle w:val="maintext"/>
        <w:ind w:firstLineChars="0" w:firstLine="0"/>
        <w:rPr>
          <w:lang w:val="en-US"/>
        </w:rPr>
      </w:pPr>
    </w:p>
    <w:p w14:paraId="4B064AB5" w14:textId="4157AF84" w:rsidR="00D075D0" w:rsidRPr="008E3105" w:rsidRDefault="00D075D0" w:rsidP="00D075D0">
      <w:pPr>
        <w:pStyle w:val="maintext"/>
        <w:ind w:firstLineChars="0" w:firstLine="0"/>
        <w:rPr>
          <w:i/>
          <w:lang w:val="en-US"/>
        </w:rPr>
      </w:pPr>
      <w:r w:rsidRPr="008E3105">
        <w:rPr>
          <w:b/>
          <w:i/>
          <w:u w:val="single"/>
          <w:lang w:val="en-US"/>
        </w:rPr>
        <w:t>Proposal</w:t>
      </w:r>
      <w:r w:rsidRPr="008E3105">
        <w:rPr>
          <w:i/>
          <w:lang w:val="en-US"/>
        </w:rPr>
        <w:t xml:space="preserve">: </w:t>
      </w:r>
    </w:p>
    <w:p w14:paraId="4B6CEBA1" w14:textId="0D584F06" w:rsidR="00D075D0" w:rsidRPr="008E3105" w:rsidRDefault="00D075D0" w:rsidP="00D075D0">
      <w:pPr>
        <w:pStyle w:val="maintext"/>
        <w:numPr>
          <w:ilvl w:val="0"/>
          <w:numId w:val="30"/>
        </w:numPr>
        <w:ind w:firstLineChars="0"/>
        <w:rPr>
          <w:i/>
          <w:lang w:val="en-US"/>
        </w:rPr>
      </w:pPr>
      <w:r w:rsidRPr="008E3105">
        <w:rPr>
          <w:i/>
          <w:lang w:val="en-US"/>
        </w:rPr>
        <w:t xml:space="preserve">CP-OFDM </w:t>
      </w:r>
      <w:r w:rsidR="00CA37A7" w:rsidRPr="008E3105">
        <w:rPr>
          <w:i/>
          <w:lang w:val="en-US"/>
        </w:rPr>
        <w:t xml:space="preserve">waveform is used </w:t>
      </w:r>
      <w:r w:rsidR="00D84744">
        <w:rPr>
          <w:i/>
          <w:lang w:val="en-US"/>
        </w:rPr>
        <w:t>with</w:t>
      </w:r>
      <w:r w:rsidR="00CA37A7" w:rsidRPr="008E3105">
        <w:rPr>
          <w:i/>
          <w:lang w:val="en-US"/>
        </w:rPr>
        <w:t xml:space="preserve"> rank-adapted transmission </w:t>
      </w:r>
      <w:r w:rsidRPr="008E3105">
        <w:rPr>
          <w:i/>
          <w:lang w:val="en-US"/>
        </w:rPr>
        <w:t>irresp</w:t>
      </w:r>
      <w:r w:rsidR="00CA37A7" w:rsidRPr="008E3105">
        <w:rPr>
          <w:i/>
          <w:lang w:val="en-US"/>
        </w:rPr>
        <w:t>ective of the rank</w:t>
      </w:r>
      <w:r w:rsidRPr="008E3105">
        <w:rPr>
          <w:i/>
          <w:lang w:val="en-US"/>
        </w:rPr>
        <w:t xml:space="preserve"> </w:t>
      </w:r>
    </w:p>
    <w:p w14:paraId="2C984C37" w14:textId="00D9EEB6" w:rsidR="00D075D0" w:rsidRPr="008E3105" w:rsidRDefault="00D075D0" w:rsidP="00D075D0">
      <w:pPr>
        <w:pStyle w:val="maintext"/>
        <w:numPr>
          <w:ilvl w:val="1"/>
          <w:numId w:val="30"/>
        </w:numPr>
        <w:ind w:firstLineChars="0"/>
        <w:rPr>
          <w:i/>
          <w:lang w:val="en-US"/>
        </w:rPr>
      </w:pPr>
      <w:r w:rsidRPr="008E3105">
        <w:rPr>
          <w:i/>
          <w:lang w:val="en-US"/>
        </w:rPr>
        <w:t>Single-stream</w:t>
      </w:r>
      <w:r w:rsidR="00CA37A7" w:rsidRPr="008E3105">
        <w:rPr>
          <w:i/>
          <w:lang w:val="en-US"/>
        </w:rPr>
        <w:t xml:space="preserve"> SC-FDMA</w:t>
      </w:r>
      <w:r w:rsidRPr="008E3105">
        <w:rPr>
          <w:i/>
          <w:lang w:val="en-US"/>
        </w:rPr>
        <w:t xml:space="preserve">-based transmission can be </w:t>
      </w:r>
      <w:r w:rsidR="00CA37A7" w:rsidRPr="008E3105">
        <w:rPr>
          <w:i/>
          <w:lang w:val="en-US"/>
        </w:rPr>
        <w:t xml:space="preserve">supported </w:t>
      </w:r>
      <w:r w:rsidRPr="008E3105">
        <w:rPr>
          <w:i/>
          <w:lang w:val="en-US"/>
        </w:rPr>
        <w:t>as a fallback transmission scheme</w:t>
      </w:r>
      <w:r w:rsidR="00CA37A7" w:rsidRPr="008E3105">
        <w:rPr>
          <w:i/>
          <w:lang w:val="en-US"/>
        </w:rPr>
        <w:t>, enabled via a compact UL-related DCI</w:t>
      </w:r>
      <w:r w:rsidRPr="008E3105">
        <w:rPr>
          <w:i/>
          <w:lang w:val="en-US"/>
        </w:rPr>
        <w:t>.</w:t>
      </w:r>
    </w:p>
    <w:p w14:paraId="20CB9481" w14:textId="77777777" w:rsidR="00D075D0" w:rsidRPr="008E3105" w:rsidRDefault="00D075D0" w:rsidP="003273E7">
      <w:pPr>
        <w:spacing w:before="60" w:after="60" w:line="288" w:lineRule="auto"/>
        <w:jc w:val="both"/>
        <w:rPr>
          <w:b/>
          <w:i/>
          <w:lang w:val="en-US"/>
        </w:rPr>
      </w:pPr>
    </w:p>
    <w:p w14:paraId="50484890" w14:textId="340D0298" w:rsidR="00234252" w:rsidRPr="008E3105" w:rsidRDefault="00234252" w:rsidP="00234252">
      <w:pPr>
        <w:pStyle w:val="Heading2"/>
        <w:numPr>
          <w:ilvl w:val="0"/>
          <w:numId w:val="1"/>
        </w:numPr>
        <w:rPr>
          <w:sz w:val="28"/>
          <w:lang w:val="en-US"/>
        </w:rPr>
      </w:pPr>
      <w:r w:rsidRPr="008E3105">
        <w:rPr>
          <w:sz w:val="28"/>
          <w:lang w:val="en-US"/>
        </w:rPr>
        <w:t>Conclusions</w:t>
      </w:r>
    </w:p>
    <w:p w14:paraId="0365A424" w14:textId="474E8286" w:rsidR="00A30119" w:rsidRPr="008E3105" w:rsidRDefault="00E468B7" w:rsidP="00BA0488">
      <w:pPr>
        <w:pStyle w:val="2222"/>
        <w:spacing w:after="120" w:line="288" w:lineRule="auto"/>
        <w:ind w:firstLineChars="0" w:firstLine="450"/>
        <w:rPr>
          <w:lang w:val="en-US" w:eastAsia="ko-KR"/>
        </w:rPr>
      </w:pPr>
      <w:r w:rsidRPr="008E3105">
        <w:rPr>
          <w:lang w:val="en-US" w:eastAsia="ko-KR"/>
        </w:rPr>
        <w:t xml:space="preserve">In this contribution, Samsung’s view </w:t>
      </w:r>
      <w:r w:rsidR="003522F9" w:rsidRPr="008E3105">
        <w:rPr>
          <w:lang w:val="en-US" w:eastAsia="ko-KR"/>
        </w:rPr>
        <w:t xml:space="preserve">on </w:t>
      </w:r>
      <w:r w:rsidRPr="008E3105">
        <w:rPr>
          <w:lang w:val="en-US" w:eastAsia="ko-KR"/>
        </w:rPr>
        <w:t xml:space="preserve">UL MIMO for </w:t>
      </w:r>
      <w:r w:rsidR="00BF3C36" w:rsidRPr="008E3105">
        <w:rPr>
          <w:lang w:val="en-US" w:eastAsia="ko-KR"/>
        </w:rPr>
        <w:t>NR</w:t>
      </w:r>
      <w:r w:rsidRPr="008E3105">
        <w:rPr>
          <w:lang w:val="en-US" w:eastAsia="ko-KR"/>
        </w:rPr>
        <w:t xml:space="preserve"> is presented. </w:t>
      </w:r>
      <w:r w:rsidR="007352A5" w:rsidRPr="008E3105">
        <w:rPr>
          <w:lang w:val="en-US" w:eastAsia="ko-KR"/>
        </w:rPr>
        <w:t xml:space="preserve">Our </w:t>
      </w:r>
      <w:r w:rsidR="007352A5" w:rsidRPr="008E3105">
        <w:rPr>
          <w:b/>
          <w:u w:val="single"/>
          <w:lang w:val="en-US" w:eastAsia="ko-KR"/>
        </w:rPr>
        <w:t>proposals</w:t>
      </w:r>
      <w:r w:rsidR="007352A5" w:rsidRPr="008E3105">
        <w:rPr>
          <w:lang w:val="en-US" w:eastAsia="ko-KR"/>
        </w:rPr>
        <w:t xml:space="preserve"> are summarized as follows</w:t>
      </w:r>
      <w:r w:rsidR="00AC76CF" w:rsidRPr="008E3105">
        <w:rPr>
          <w:i/>
          <w:lang w:val="en-US"/>
        </w:rPr>
        <w:t>:</w:t>
      </w:r>
    </w:p>
    <w:p w14:paraId="4B287391" w14:textId="77777777" w:rsidR="002854F0" w:rsidRPr="002854F0" w:rsidRDefault="002854F0" w:rsidP="002854F0">
      <w:pPr>
        <w:pStyle w:val="ListParagraph"/>
        <w:numPr>
          <w:ilvl w:val="0"/>
          <w:numId w:val="30"/>
        </w:numPr>
        <w:spacing w:before="60" w:after="60" w:line="288" w:lineRule="auto"/>
        <w:ind w:leftChars="0"/>
        <w:jc w:val="both"/>
        <w:rPr>
          <w:b/>
          <w:i/>
          <w:lang w:val="en-US"/>
        </w:rPr>
      </w:pPr>
      <w:r w:rsidRPr="002854F0">
        <w:rPr>
          <w:i/>
          <w:lang w:val="en-US"/>
        </w:rPr>
        <w:t>When a UE is configured with codebook-based UL transmission, the UL-related DCI includes at least:</w:t>
      </w:r>
    </w:p>
    <w:p w14:paraId="69E66315" w14:textId="77777777" w:rsidR="002854F0" w:rsidRPr="008E3105" w:rsidRDefault="002854F0" w:rsidP="002854F0">
      <w:pPr>
        <w:pStyle w:val="ListParagraph"/>
        <w:numPr>
          <w:ilvl w:val="1"/>
          <w:numId w:val="30"/>
        </w:numPr>
        <w:spacing w:before="60" w:after="60" w:line="288" w:lineRule="auto"/>
        <w:ind w:leftChars="0"/>
        <w:jc w:val="both"/>
        <w:rPr>
          <w:i/>
          <w:lang w:val="en-US"/>
        </w:rPr>
      </w:pPr>
      <w:r w:rsidRPr="008E3105">
        <w:rPr>
          <w:i/>
          <w:lang w:val="en-US"/>
        </w:rPr>
        <w:t>Transmit Rank Indicator (TRI)</w:t>
      </w:r>
    </w:p>
    <w:p w14:paraId="4673FB90" w14:textId="77777777" w:rsidR="002854F0" w:rsidRDefault="002854F0" w:rsidP="002854F0">
      <w:pPr>
        <w:pStyle w:val="ListParagraph"/>
        <w:numPr>
          <w:ilvl w:val="1"/>
          <w:numId w:val="30"/>
        </w:numPr>
        <w:spacing w:before="60" w:after="60" w:line="288" w:lineRule="auto"/>
        <w:ind w:leftChars="0"/>
        <w:jc w:val="both"/>
        <w:rPr>
          <w:i/>
          <w:lang w:val="en-US"/>
        </w:rPr>
      </w:pPr>
      <w:r w:rsidRPr="008E3105">
        <w:rPr>
          <w:i/>
          <w:lang w:val="en-US"/>
        </w:rPr>
        <w:t>Transmit PMI (TPMI) which facilitates both frequency non-selective and frequency-selective precoding</w:t>
      </w:r>
    </w:p>
    <w:p w14:paraId="4A13C9A8" w14:textId="1FEA0218" w:rsidR="002854F0" w:rsidRPr="002854F0" w:rsidRDefault="002854F0" w:rsidP="002854F0">
      <w:pPr>
        <w:pStyle w:val="ListParagraph"/>
        <w:numPr>
          <w:ilvl w:val="2"/>
          <w:numId w:val="30"/>
        </w:numPr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Single TPMI can be used for frequency non-selective precoding as well as precoder cycling (where TPMI indicates a precoder group)</w:t>
      </w:r>
    </w:p>
    <w:p w14:paraId="2272CF38" w14:textId="77777777" w:rsidR="002854F0" w:rsidRDefault="002854F0" w:rsidP="002854F0">
      <w:pPr>
        <w:pStyle w:val="ListParagraph"/>
        <w:numPr>
          <w:ilvl w:val="0"/>
          <w:numId w:val="30"/>
        </w:numPr>
        <w:spacing w:before="60" w:after="60" w:line="288" w:lineRule="auto"/>
        <w:ind w:leftChars="0"/>
        <w:jc w:val="both"/>
        <w:rPr>
          <w:i/>
          <w:lang w:val="en-US"/>
        </w:rPr>
      </w:pPr>
      <w:r w:rsidRPr="002854F0">
        <w:rPr>
          <w:i/>
          <w:lang w:val="en-US"/>
        </w:rPr>
        <w:t>For frequency-selective precoding: a fixed number (N) of TPMIs are introduced in the UL-related DCI supporting SU-MIMO transmission:</w:t>
      </w:r>
    </w:p>
    <w:p w14:paraId="3E0D6E74" w14:textId="29846053" w:rsidR="002854F0" w:rsidRPr="002854F0" w:rsidRDefault="002854F0" w:rsidP="002854F0">
      <w:pPr>
        <w:pStyle w:val="ListParagraph"/>
        <w:numPr>
          <w:ilvl w:val="1"/>
          <w:numId w:val="30"/>
        </w:numPr>
        <w:spacing w:before="60" w:after="60" w:line="288" w:lineRule="auto"/>
        <w:ind w:leftChars="0"/>
        <w:jc w:val="both"/>
        <w:rPr>
          <w:i/>
          <w:lang w:val="en-US"/>
        </w:rPr>
      </w:pPr>
      <w:r w:rsidRPr="002854F0">
        <w:rPr>
          <w:i/>
          <w:lang w:val="en-US"/>
        </w:rPr>
        <w:t xml:space="preserve">The “subband” size for each of the TPMIs is determined based on UL resource allocation  </w:t>
      </w:r>
    </w:p>
    <w:p w14:paraId="0C48D5B0" w14:textId="77777777" w:rsidR="00D84744" w:rsidRPr="008E3105" w:rsidRDefault="00D84744" w:rsidP="00D84744">
      <w:pPr>
        <w:pStyle w:val="maintext"/>
        <w:numPr>
          <w:ilvl w:val="0"/>
          <w:numId w:val="30"/>
        </w:numPr>
        <w:ind w:firstLineChars="0"/>
        <w:rPr>
          <w:i/>
          <w:lang w:val="en-US"/>
        </w:rPr>
      </w:pPr>
      <w:r w:rsidRPr="008E3105">
        <w:rPr>
          <w:i/>
          <w:lang w:val="en-US"/>
        </w:rPr>
        <w:t xml:space="preserve">CP-OFDM waveform is used </w:t>
      </w:r>
      <w:r>
        <w:rPr>
          <w:i/>
          <w:lang w:val="en-US"/>
        </w:rPr>
        <w:t>with</w:t>
      </w:r>
      <w:r w:rsidRPr="008E3105">
        <w:rPr>
          <w:i/>
          <w:lang w:val="en-US"/>
        </w:rPr>
        <w:t xml:space="preserve"> rank-adapted transmission irrespective of the rank </w:t>
      </w:r>
    </w:p>
    <w:p w14:paraId="613A74DC" w14:textId="77777777" w:rsidR="00D84744" w:rsidRPr="008E3105" w:rsidRDefault="00D84744" w:rsidP="00D84744">
      <w:pPr>
        <w:pStyle w:val="maintext"/>
        <w:numPr>
          <w:ilvl w:val="1"/>
          <w:numId w:val="30"/>
        </w:numPr>
        <w:ind w:firstLineChars="0"/>
        <w:rPr>
          <w:i/>
          <w:lang w:val="en-US"/>
        </w:rPr>
      </w:pPr>
      <w:r w:rsidRPr="008E3105">
        <w:rPr>
          <w:i/>
          <w:lang w:val="en-US"/>
        </w:rPr>
        <w:t>Single-stream SC-FDMA-based transmission can be supported as a fallback transmission scheme, enabled via a compact UL-related DCI.</w:t>
      </w:r>
    </w:p>
    <w:p w14:paraId="7D7DFC4E" w14:textId="77777777" w:rsidR="003273E7" w:rsidRPr="008E3105" w:rsidRDefault="003273E7" w:rsidP="00AC76CF">
      <w:pPr>
        <w:pStyle w:val="2222"/>
        <w:spacing w:after="120" w:line="288" w:lineRule="auto"/>
        <w:ind w:firstLineChars="0"/>
        <w:rPr>
          <w:lang w:val="en-US" w:eastAsia="ko-KR"/>
        </w:rPr>
      </w:pPr>
    </w:p>
    <w:p w14:paraId="4EACC1ED" w14:textId="77777777" w:rsidR="000F762B" w:rsidRPr="008E3105" w:rsidRDefault="000F762B" w:rsidP="00E81B5B">
      <w:pPr>
        <w:pStyle w:val="Heading1"/>
        <w:numPr>
          <w:ilvl w:val="0"/>
          <w:numId w:val="0"/>
        </w:numPr>
        <w:ind w:left="799" w:hanging="799"/>
        <w:rPr>
          <w:lang w:val="en-US"/>
        </w:rPr>
      </w:pPr>
      <w:r w:rsidRPr="008E3105">
        <w:rPr>
          <w:lang w:val="en-US"/>
        </w:rPr>
        <w:t>References</w:t>
      </w:r>
    </w:p>
    <w:p w14:paraId="242924C7" w14:textId="5F99F931" w:rsidR="000A0334" w:rsidRPr="008E3105" w:rsidRDefault="000B16B7" w:rsidP="000A033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4" w:name="_Ref458614461"/>
      <w:r w:rsidRPr="008E3105">
        <w:rPr>
          <w:rFonts w:cs="Times New Roman"/>
          <w:lang w:val="en-US" w:eastAsia="ko-KR"/>
        </w:rPr>
        <w:t>3GPP, RAN1</w:t>
      </w:r>
      <w:r w:rsidR="00256F9D" w:rsidRPr="008E3105">
        <w:rPr>
          <w:rFonts w:cs="Times New Roman"/>
          <w:lang w:val="en-US" w:eastAsia="ko-KR"/>
        </w:rPr>
        <w:t xml:space="preserve"> NR Ad-Hoc</w:t>
      </w:r>
      <w:r w:rsidR="00EC4051" w:rsidRPr="008E3105">
        <w:rPr>
          <w:rFonts w:cs="Times New Roman"/>
          <w:lang w:val="en-US" w:eastAsia="ko-KR"/>
        </w:rPr>
        <w:t>, Chairman’s Notes</w:t>
      </w:r>
      <w:bookmarkEnd w:id="4"/>
    </w:p>
    <w:p w14:paraId="782294B9" w14:textId="77777777" w:rsidR="002B3B3B" w:rsidRPr="008E3105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8E3105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7112B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F9449" w14:textId="77777777" w:rsidR="00C54FE3" w:rsidRDefault="00C54FE3">
      <w:r>
        <w:separator/>
      </w:r>
    </w:p>
  </w:endnote>
  <w:endnote w:type="continuationSeparator" w:id="0">
    <w:p w14:paraId="404CA351" w14:textId="77777777" w:rsidR="00C54FE3" w:rsidRDefault="00C5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D2EE6A" w14:textId="77777777" w:rsidR="00C54FE3" w:rsidRDefault="00C54FE3">
      <w:r>
        <w:separator/>
      </w:r>
    </w:p>
  </w:footnote>
  <w:footnote w:type="continuationSeparator" w:id="0">
    <w:p w14:paraId="0BB30DCC" w14:textId="77777777" w:rsidR="00C54FE3" w:rsidRDefault="00C54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4D51790"/>
    <w:multiLevelType w:val="hybridMultilevel"/>
    <w:tmpl w:val="454E0E3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80E3486"/>
    <w:multiLevelType w:val="hybridMultilevel"/>
    <w:tmpl w:val="8D661C56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5F3822"/>
    <w:multiLevelType w:val="hybridMultilevel"/>
    <w:tmpl w:val="F658340A"/>
    <w:lvl w:ilvl="0" w:tplc="0409000F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8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2E31596F"/>
    <w:multiLevelType w:val="hybridMultilevel"/>
    <w:tmpl w:val="99FE4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A43D8"/>
    <w:multiLevelType w:val="hybridMultilevel"/>
    <w:tmpl w:val="08528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7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3E1A70"/>
    <w:multiLevelType w:val="hybridMultilevel"/>
    <w:tmpl w:val="FD6833FA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9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78790D"/>
    <w:multiLevelType w:val="hybridMultilevel"/>
    <w:tmpl w:val="539CF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3">
    <w:nsid w:val="5469139A"/>
    <w:multiLevelType w:val="hybridMultilevel"/>
    <w:tmpl w:val="E856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E92643"/>
    <w:multiLevelType w:val="hybridMultilevel"/>
    <w:tmpl w:val="1EF8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7DF41D4"/>
    <w:multiLevelType w:val="hybridMultilevel"/>
    <w:tmpl w:val="68E8F9C8"/>
    <w:lvl w:ilvl="0" w:tplc="040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27">
    <w:nsid w:val="58724BEA"/>
    <w:multiLevelType w:val="hybridMultilevel"/>
    <w:tmpl w:val="137A918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>
    <w:nsid w:val="59F3111E"/>
    <w:multiLevelType w:val="hybridMultilevel"/>
    <w:tmpl w:val="B798EE06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9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1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311562D"/>
    <w:multiLevelType w:val="hybridMultilevel"/>
    <w:tmpl w:val="6D665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F13A03"/>
    <w:multiLevelType w:val="hybridMultilevel"/>
    <w:tmpl w:val="87566C2A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4">
    <w:nsid w:val="696339F1"/>
    <w:multiLevelType w:val="hybridMultilevel"/>
    <w:tmpl w:val="32160692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5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6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3"/>
  </w:num>
  <w:num w:numId="3">
    <w:abstractNumId w:val="25"/>
  </w:num>
  <w:num w:numId="4">
    <w:abstractNumId w:val="37"/>
  </w:num>
  <w:num w:numId="5">
    <w:abstractNumId w:val="3"/>
  </w:num>
  <w:num w:numId="6">
    <w:abstractNumId w:val="30"/>
  </w:num>
  <w:num w:numId="7">
    <w:abstractNumId w:val="16"/>
  </w:num>
  <w:num w:numId="8">
    <w:abstractNumId w:val="35"/>
  </w:num>
  <w:num w:numId="9">
    <w:abstractNumId w:val="22"/>
  </w:num>
  <w:num w:numId="10">
    <w:abstractNumId w:val="12"/>
  </w:num>
  <w:num w:numId="11">
    <w:abstractNumId w:val="29"/>
  </w:num>
  <w:num w:numId="12">
    <w:abstractNumId w:val="0"/>
  </w:num>
  <w:num w:numId="13">
    <w:abstractNumId w:val="9"/>
  </w:num>
  <w:num w:numId="14">
    <w:abstractNumId w:val="6"/>
  </w:num>
  <w:num w:numId="15">
    <w:abstractNumId w:val="10"/>
  </w:num>
  <w:num w:numId="16">
    <w:abstractNumId w:val="17"/>
  </w:num>
  <w:num w:numId="17">
    <w:abstractNumId w:val="21"/>
  </w:num>
  <w:num w:numId="18">
    <w:abstractNumId w:val="11"/>
  </w:num>
  <w:num w:numId="19">
    <w:abstractNumId w:val="7"/>
  </w:num>
  <w:num w:numId="20">
    <w:abstractNumId w:val="4"/>
  </w:num>
  <w:num w:numId="21">
    <w:abstractNumId w:val="18"/>
  </w:num>
  <w:num w:numId="22">
    <w:abstractNumId w:val="15"/>
  </w:num>
  <w:num w:numId="23">
    <w:abstractNumId w:val="19"/>
  </w:num>
  <w:num w:numId="24">
    <w:abstractNumId w:val="26"/>
  </w:num>
  <w:num w:numId="25">
    <w:abstractNumId w:val="27"/>
  </w:num>
  <w:num w:numId="26">
    <w:abstractNumId w:val="2"/>
  </w:num>
  <w:num w:numId="27">
    <w:abstractNumId w:val="34"/>
  </w:num>
  <w:num w:numId="28">
    <w:abstractNumId w:val="36"/>
  </w:num>
  <w:num w:numId="29">
    <w:abstractNumId w:val="1"/>
  </w:num>
  <w:num w:numId="30">
    <w:abstractNumId w:val="23"/>
  </w:num>
  <w:num w:numId="31">
    <w:abstractNumId w:val="24"/>
  </w:num>
  <w:num w:numId="32">
    <w:abstractNumId w:val="14"/>
  </w:num>
  <w:num w:numId="33">
    <w:abstractNumId w:val="20"/>
  </w:num>
  <w:num w:numId="34">
    <w:abstractNumId w:val="5"/>
  </w:num>
  <w:num w:numId="35">
    <w:abstractNumId w:val="28"/>
  </w:num>
  <w:num w:numId="36">
    <w:abstractNumId w:val="31"/>
  </w:num>
  <w:num w:numId="37">
    <w:abstractNumId w:val="32"/>
  </w:num>
  <w:num w:numId="38">
    <w:abstractNumId w:val="33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">
    <w15:presenceInfo w15:providerId="None" w15:userId="Hoon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E07"/>
    <w:rsid w:val="000020C0"/>
    <w:rsid w:val="00002618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3965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675EF"/>
    <w:rsid w:val="0007119C"/>
    <w:rsid w:val="00072453"/>
    <w:rsid w:val="000726F5"/>
    <w:rsid w:val="00073C42"/>
    <w:rsid w:val="000755B5"/>
    <w:rsid w:val="00076FF5"/>
    <w:rsid w:val="000775AB"/>
    <w:rsid w:val="00083457"/>
    <w:rsid w:val="00083DE3"/>
    <w:rsid w:val="0008447D"/>
    <w:rsid w:val="00084D58"/>
    <w:rsid w:val="00085629"/>
    <w:rsid w:val="000862ED"/>
    <w:rsid w:val="00086364"/>
    <w:rsid w:val="00086A31"/>
    <w:rsid w:val="0008709E"/>
    <w:rsid w:val="00087EEE"/>
    <w:rsid w:val="00087F06"/>
    <w:rsid w:val="000902E8"/>
    <w:rsid w:val="0009060A"/>
    <w:rsid w:val="00090A57"/>
    <w:rsid w:val="0009129D"/>
    <w:rsid w:val="00091C52"/>
    <w:rsid w:val="00092123"/>
    <w:rsid w:val="00092B8B"/>
    <w:rsid w:val="00093F97"/>
    <w:rsid w:val="00094B22"/>
    <w:rsid w:val="0009739B"/>
    <w:rsid w:val="0009762D"/>
    <w:rsid w:val="000A0334"/>
    <w:rsid w:val="000A1D31"/>
    <w:rsid w:val="000A26F4"/>
    <w:rsid w:val="000A5315"/>
    <w:rsid w:val="000A591F"/>
    <w:rsid w:val="000A6336"/>
    <w:rsid w:val="000A77A6"/>
    <w:rsid w:val="000B0B95"/>
    <w:rsid w:val="000B0B99"/>
    <w:rsid w:val="000B16B7"/>
    <w:rsid w:val="000B25B1"/>
    <w:rsid w:val="000B2B68"/>
    <w:rsid w:val="000B4FD7"/>
    <w:rsid w:val="000C074E"/>
    <w:rsid w:val="000C0F14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63AD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6561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0D24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6E7E"/>
    <w:rsid w:val="0012710F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262C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4F5"/>
    <w:rsid w:val="00182E06"/>
    <w:rsid w:val="001837DE"/>
    <w:rsid w:val="00184848"/>
    <w:rsid w:val="001850D6"/>
    <w:rsid w:val="00190A3C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A6415"/>
    <w:rsid w:val="001A7FB3"/>
    <w:rsid w:val="001B010D"/>
    <w:rsid w:val="001B1FAD"/>
    <w:rsid w:val="001B620C"/>
    <w:rsid w:val="001B7B86"/>
    <w:rsid w:val="001C06AA"/>
    <w:rsid w:val="001C3694"/>
    <w:rsid w:val="001C46E4"/>
    <w:rsid w:val="001C5F6A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5A5"/>
    <w:rsid w:val="001D2861"/>
    <w:rsid w:val="001D29D5"/>
    <w:rsid w:val="001D4091"/>
    <w:rsid w:val="001D51D6"/>
    <w:rsid w:val="001D524E"/>
    <w:rsid w:val="001D607B"/>
    <w:rsid w:val="001D61B8"/>
    <w:rsid w:val="001E01A3"/>
    <w:rsid w:val="001E083E"/>
    <w:rsid w:val="001E0AE2"/>
    <w:rsid w:val="001E2551"/>
    <w:rsid w:val="001E3356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4252"/>
    <w:rsid w:val="00235271"/>
    <w:rsid w:val="00235408"/>
    <w:rsid w:val="002354CF"/>
    <w:rsid w:val="00235759"/>
    <w:rsid w:val="00236BA6"/>
    <w:rsid w:val="0023789F"/>
    <w:rsid w:val="00237EB6"/>
    <w:rsid w:val="0024012A"/>
    <w:rsid w:val="0024050C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4D6D"/>
    <w:rsid w:val="0025697E"/>
    <w:rsid w:val="00256F9D"/>
    <w:rsid w:val="00257528"/>
    <w:rsid w:val="002576FF"/>
    <w:rsid w:val="00257F7E"/>
    <w:rsid w:val="00261808"/>
    <w:rsid w:val="002624DF"/>
    <w:rsid w:val="00262587"/>
    <w:rsid w:val="002627E0"/>
    <w:rsid w:val="002638DC"/>
    <w:rsid w:val="0026470F"/>
    <w:rsid w:val="00264DBB"/>
    <w:rsid w:val="00265DFB"/>
    <w:rsid w:val="00266890"/>
    <w:rsid w:val="00266901"/>
    <w:rsid w:val="00266A3B"/>
    <w:rsid w:val="002679C3"/>
    <w:rsid w:val="0027050B"/>
    <w:rsid w:val="00270C66"/>
    <w:rsid w:val="00270CF2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54F0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EB0"/>
    <w:rsid w:val="002A0C8F"/>
    <w:rsid w:val="002A1E47"/>
    <w:rsid w:val="002A3A3D"/>
    <w:rsid w:val="002A54D6"/>
    <w:rsid w:val="002A6204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12"/>
    <w:rsid w:val="002C1230"/>
    <w:rsid w:val="002C256F"/>
    <w:rsid w:val="002C46A5"/>
    <w:rsid w:val="002D06B4"/>
    <w:rsid w:val="002D233C"/>
    <w:rsid w:val="002D2EF7"/>
    <w:rsid w:val="002D488B"/>
    <w:rsid w:val="002D53AF"/>
    <w:rsid w:val="002D5B2B"/>
    <w:rsid w:val="002D5F5C"/>
    <w:rsid w:val="002D6FEE"/>
    <w:rsid w:val="002E11B9"/>
    <w:rsid w:val="002E15BC"/>
    <w:rsid w:val="002E21AC"/>
    <w:rsid w:val="002E2BE8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06629"/>
    <w:rsid w:val="00306776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96E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22F9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239C"/>
    <w:rsid w:val="003738D9"/>
    <w:rsid w:val="003739C4"/>
    <w:rsid w:val="00373FE3"/>
    <w:rsid w:val="003763E6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0DB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077"/>
    <w:rsid w:val="003976FE"/>
    <w:rsid w:val="00397F57"/>
    <w:rsid w:val="003A4806"/>
    <w:rsid w:val="003A5945"/>
    <w:rsid w:val="003A69C3"/>
    <w:rsid w:val="003A730C"/>
    <w:rsid w:val="003B0AC6"/>
    <w:rsid w:val="003B1DDD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2DB1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048"/>
    <w:rsid w:val="003F680E"/>
    <w:rsid w:val="003F7398"/>
    <w:rsid w:val="00401F93"/>
    <w:rsid w:val="00402AAE"/>
    <w:rsid w:val="0040329D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6AEE"/>
    <w:rsid w:val="00437386"/>
    <w:rsid w:val="00440E60"/>
    <w:rsid w:val="00441151"/>
    <w:rsid w:val="004419F9"/>
    <w:rsid w:val="00442C0D"/>
    <w:rsid w:val="004430A5"/>
    <w:rsid w:val="00445831"/>
    <w:rsid w:val="00445AAE"/>
    <w:rsid w:val="004471CE"/>
    <w:rsid w:val="00450479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29D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5F57"/>
    <w:rsid w:val="004A73B7"/>
    <w:rsid w:val="004B02A2"/>
    <w:rsid w:val="004B0763"/>
    <w:rsid w:val="004B0848"/>
    <w:rsid w:val="004B2890"/>
    <w:rsid w:val="004B37FF"/>
    <w:rsid w:val="004B38E1"/>
    <w:rsid w:val="004B3FBF"/>
    <w:rsid w:val="004B461B"/>
    <w:rsid w:val="004B4C96"/>
    <w:rsid w:val="004B652A"/>
    <w:rsid w:val="004C1AC1"/>
    <w:rsid w:val="004C2115"/>
    <w:rsid w:val="004C4315"/>
    <w:rsid w:val="004C48A5"/>
    <w:rsid w:val="004C558B"/>
    <w:rsid w:val="004C5D06"/>
    <w:rsid w:val="004C657C"/>
    <w:rsid w:val="004C6B92"/>
    <w:rsid w:val="004D026D"/>
    <w:rsid w:val="004D108A"/>
    <w:rsid w:val="004D159C"/>
    <w:rsid w:val="004D1EEB"/>
    <w:rsid w:val="004D2F85"/>
    <w:rsid w:val="004D4638"/>
    <w:rsid w:val="004D4B8E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0BA7"/>
    <w:rsid w:val="004F120F"/>
    <w:rsid w:val="004F17BB"/>
    <w:rsid w:val="00501690"/>
    <w:rsid w:val="00501E42"/>
    <w:rsid w:val="00503993"/>
    <w:rsid w:val="00503D31"/>
    <w:rsid w:val="00503F9D"/>
    <w:rsid w:val="00507091"/>
    <w:rsid w:val="005074C4"/>
    <w:rsid w:val="005079CC"/>
    <w:rsid w:val="005109A0"/>
    <w:rsid w:val="00514405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2901"/>
    <w:rsid w:val="005434F9"/>
    <w:rsid w:val="0054367D"/>
    <w:rsid w:val="005439C4"/>
    <w:rsid w:val="0054620D"/>
    <w:rsid w:val="00546A0F"/>
    <w:rsid w:val="0055154A"/>
    <w:rsid w:val="0055167A"/>
    <w:rsid w:val="00553AF5"/>
    <w:rsid w:val="00555F2F"/>
    <w:rsid w:val="00557AD6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6D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161"/>
    <w:rsid w:val="005D0C6E"/>
    <w:rsid w:val="005D0EB6"/>
    <w:rsid w:val="005D1475"/>
    <w:rsid w:val="005D2F66"/>
    <w:rsid w:val="005D307F"/>
    <w:rsid w:val="005D3C4F"/>
    <w:rsid w:val="005D46FD"/>
    <w:rsid w:val="005D4952"/>
    <w:rsid w:val="005D545E"/>
    <w:rsid w:val="005D547F"/>
    <w:rsid w:val="005D6069"/>
    <w:rsid w:val="005D6078"/>
    <w:rsid w:val="005D7BC7"/>
    <w:rsid w:val="005E2034"/>
    <w:rsid w:val="005E52D7"/>
    <w:rsid w:val="005E5807"/>
    <w:rsid w:val="005E58B6"/>
    <w:rsid w:val="005F1FBE"/>
    <w:rsid w:val="005F39B2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384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49A6"/>
    <w:rsid w:val="00675513"/>
    <w:rsid w:val="00676A32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97EAC"/>
    <w:rsid w:val="006A0925"/>
    <w:rsid w:val="006A0BF0"/>
    <w:rsid w:val="006A25EB"/>
    <w:rsid w:val="006A2856"/>
    <w:rsid w:val="006A2D38"/>
    <w:rsid w:val="006A3055"/>
    <w:rsid w:val="006A6FAD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2C"/>
    <w:rsid w:val="006E6697"/>
    <w:rsid w:val="006E6A76"/>
    <w:rsid w:val="006F199F"/>
    <w:rsid w:val="006F204A"/>
    <w:rsid w:val="006F4BD2"/>
    <w:rsid w:val="006F4D44"/>
    <w:rsid w:val="006F4D8E"/>
    <w:rsid w:val="006F6EF9"/>
    <w:rsid w:val="006F7234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3F3B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5B4"/>
    <w:rsid w:val="00732EEB"/>
    <w:rsid w:val="007352A5"/>
    <w:rsid w:val="007352D7"/>
    <w:rsid w:val="00735463"/>
    <w:rsid w:val="00737F4D"/>
    <w:rsid w:val="00741B03"/>
    <w:rsid w:val="00741B82"/>
    <w:rsid w:val="00744BB3"/>
    <w:rsid w:val="00745524"/>
    <w:rsid w:val="00746D48"/>
    <w:rsid w:val="007509A2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769"/>
    <w:rsid w:val="00775996"/>
    <w:rsid w:val="0077688F"/>
    <w:rsid w:val="00776D43"/>
    <w:rsid w:val="00776FB7"/>
    <w:rsid w:val="00777922"/>
    <w:rsid w:val="007801A5"/>
    <w:rsid w:val="0078020B"/>
    <w:rsid w:val="00780248"/>
    <w:rsid w:val="0078028C"/>
    <w:rsid w:val="00781967"/>
    <w:rsid w:val="00782F72"/>
    <w:rsid w:val="0078358F"/>
    <w:rsid w:val="007843C4"/>
    <w:rsid w:val="0078580C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10A2"/>
    <w:rsid w:val="007D3572"/>
    <w:rsid w:val="007D3B92"/>
    <w:rsid w:val="007D7A62"/>
    <w:rsid w:val="007E1D9C"/>
    <w:rsid w:val="007E42C7"/>
    <w:rsid w:val="007E57D0"/>
    <w:rsid w:val="007E63F4"/>
    <w:rsid w:val="007E7BC8"/>
    <w:rsid w:val="007E7FB0"/>
    <w:rsid w:val="007F3AB3"/>
    <w:rsid w:val="007F400E"/>
    <w:rsid w:val="007F75CB"/>
    <w:rsid w:val="007F76E5"/>
    <w:rsid w:val="00801BC8"/>
    <w:rsid w:val="00802A3E"/>
    <w:rsid w:val="00802B57"/>
    <w:rsid w:val="0080308A"/>
    <w:rsid w:val="00804239"/>
    <w:rsid w:val="0080482F"/>
    <w:rsid w:val="0080490F"/>
    <w:rsid w:val="00804EB4"/>
    <w:rsid w:val="0080578A"/>
    <w:rsid w:val="00806712"/>
    <w:rsid w:val="00806F56"/>
    <w:rsid w:val="0080740C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CB4"/>
    <w:rsid w:val="0085153B"/>
    <w:rsid w:val="008518C2"/>
    <w:rsid w:val="00852FCA"/>
    <w:rsid w:val="00854DF9"/>
    <w:rsid w:val="00855EBE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3D45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7DF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179A"/>
    <w:rsid w:val="008C3FDD"/>
    <w:rsid w:val="008C5D63"/>
    <w:rsid w:val="008C7A40"/>
    <w:rsid w:val="008D0C43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23CE"/>
    <w:rsid w:val="008E3105"/>
    <w:rsid w:val="008E644F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0FC9"/>
    <w:rsid w:val="009112F8"/>
    <w:rsid w:val="00911CDE"/>
    <w:rsid w:val="0091365E"/>
    <w:rsid w:val="009170D7"/>
    <w:rsid w:val="00917BD8"/>
    <w:rsid w:val="0092003A"/>
    <w:rsid w:val="0092185C"/>
    <w:rsid w:val="00921C98"/>
    <w:rsid w:val="009241CB"/>
    <w:rsid w:val="0092441A"/>
    <w:rsid w:val="0092530C"/>
    <w:rsid w:val="00925AA2"/>
    <w:rsid w:val="00931737"/>
    <w:rsid w:val="00931E59"/>
    <w:rsid w:val="009322F2"/>
    <w:rsid w:val="009337C2"/>
    <w:rsid w:val="00933BB5"/>
    <w:rsid w:val="00936B00"/>
    <w:rsid w:val="0093725F"/>
    <w:rsid w:val="00937E33"/>
    <w:rsid w:val="00941062"/>
    <w:rsid w:val="009446EA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6038E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1C79"/>
    <w:rsid w:val="009A20C6"/>
    <w:rsid w:val="009A4121"/>
    <w:rsid w:val="009A546A"/>
    <w:rsid w:val="009B02B7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77A"/>
    <w:rsid w:val="009E4A14"/>
    <w:rsid w:val="009F0D5B"/>
    <w:rsid w:val="009F1A2B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A77"/>
    <w:rsid w:val="00A16523"/>
    <w:rsid w:val="00A17773"/>
    <w:rsid w:val="00A207CA"/>
    <w:rsid w:val="00A21216"/>
    <w:rsid w:val="00A232AC"/>
    <w:rsid w:val="00A252F2"/>
    <w:rsid w:val="00A26BD0"/>
    <w:rsid w:val="00A2781F"/>
    <w:rsid w:val="00A30119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0553"/>
    <w:rsid w:val="00A51FC5"/>
    <w:rsid w:val="00A52E0F"/>
    <w:rsid w:val="00A5697C"/>
    <w:rsid w:val="00A60EBA"/>
    <w:rsid w:val="00A61895"/>
    <w:rsid w:val="00A6241F"/>
    <w:rsid w:val="00A63CBE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46F3"/>
    <w:rsid w:val="00A84E99"/>
    <w:rsid w:val="00A85225"/>
    <w:rsid w:val="00A85F48"/>
    <w:rsid w:val="00A8617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72B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4C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39F3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1895"/>
    <w:rsid w:val="00B53455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04F3"/>
    <w:rsid w:val="00B91B7E"/>
    <w:rsid w:val="00B93E09"/>
    <w:rsid w:val="00B93EE0"/>
    <w:rsid w:val="00B96BFE"/>
    <w:rsid w:val="00BA0488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1C0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49A"/>
    <w:rsid w:val="00BE66B6"/>
    <w:rsid w:val="00BE77AD"/>
    <w:rsid w:val="00BE7E89"/>
    <w:rsid w:val="00BF0BE6"/>
    <w:rsid w:val="00BF216C"/>
    <w:rsid w:val="00BF26A0"/>
    <w:rsid w:val="00BF2C7B"/>
    <w:rsid w:val="00BF3C36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43A"/>
    <w:rsid w:val="00C10A32"/>
    <w:rsid w:val="00C123F3"/>
    <w:rsid w:val="00C1271B"/>
    <w:rsid w:val="00C13585"/>
    <w:rsid w:val="00C13880"/>
    <w:rsid w:val="00C17342"/>
    <w:rsid w:val="00C20C78"/>
    <w:rsid w:val="00C215D0"/>
    <w:rsid w:val="00C21E60"/>
    <w:rsid w:val="00C232F1"/>
    <w:rsid w:val="00C23C48"/>
    <w:rsid w:val="00C2617F"/>
    <w:rsid w:val="00C27490"/>
    <w:rsid w:val="00C311DA"/>
    <w:rsid w:val="00C316CD"/>
    <w:rsid w:val="00C32284"/>
    <w:rsid w:val="00C328DB"/>
    <w:rsid w:val="00C32AC2"/>
    <w:rsid w:val="00C33BE7"/>
    <w:rsid w:val="00C359D2"/>
    <w:rsid w:val="00C35D7C"/>
    <w:rsid w:val="00C42ED0"/>
    <w:rsid w:val="00C44D97"/>
    <w:rsid w:val="00C50936"/>
    <w:rsid w:val="00C511E0"/>
    <w:rsid w:val="00C516E6"/>
    <w:rsid w:val="00C52045"/>
    <w:rsid w:val="00C53A87"/>
    <w:rsid w:val="00C543CC"/>
    <w:rsid w:val="00C54940"/>
    <w:rsid w:val="00C54FE3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805"/>
    <w:rsid w:val="00C75B14"/>
    <w:rsid w:val="00C75CAA"/>
    <w:rsid w:val="00C76326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1B"/>
    <w:rsid w:val="00C9621E"/>
    <w:rsid w:val="00CA18DB"/>
    <w:rsid w:val="00CA1F5C"/>
    <w:rsid w:val="00CA220D"/>
    <w:rsid w:val="00CA22E2"/>
    <w:rsid w:val="00CA37A7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A1E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1911"/>
    <w:rsid w:val="00CF32AB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5563"/>
    <w:rsid w:val="00D06D97"/>
    <w:rsid w:val="00D075D0"/>
    <w:rsid w:val="00D07B94"/>
    <w:rsid w:val="00D07EC2"/>
    <w:rsid w:val="00D10778"/>
    <w:rsid w:val="00D10FA1"/>
    <w:rsid w:val="00D11A6D"/>
    <w:rsid w:val="00D147F5"/>
    <w:rsid w:val="00D14C5D"/>
    <w:rsid w:val="00D15127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09E1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0FA2"/>
    <w:rsid w:val="00D611F3"/>
    <w:rsid w:val="00D61897"/>
    <w:rsid w:val="00D63046"/>
    <w:rsid w:val="00D6323D"/>
    <w:rsid w:val="00D65BEE"/>
    <w:rsid w:val="00D66AA4"/>
    <w:rsid w:val="00D675D0"/>
    <w:rsid w:val="00D701A1"/>
    <w:rsid w:val="00D71842"/>
    <w:rsid w:val="00D72E1A"/>
    <w:rsid w:val="00D74EF6"/>
    <w:rsid w:val="00D76E4B"/>
    <w:rsid w:val="00D8023F"/>
    <w:rsid w:val="00D820D1"/>
    <w:rsid w:val="00D82B0E"/>
    <w:rsid w:val="00D84744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B5112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714A"/>
    <w:rsid w:val="00DE7E3C"/>
    <w:rsid w:val="00DF27CE"/>
    <w:rsid w:val="00DF2CB8"/>
    <w:rsid w:val="00DF3A66"/>
    <w:rsid w:val="00DF3E32"/>
    <w:rsid w:val="00DF73AC"/>
    <w:rsid w:val="00DF7613"/>
    <w:rsid w:val="00E007C7"/>
    <w:rsid w:val="00E009AC"/>
    <w:rsid w:val="00E04275"/>
    <w:rsid w:val="00E04943"/>
    <w:rsid w:val="00E052E0"/>
    <w:rsid w:val="00E063DF"/>
    <w:rsid w:val="00E07A6B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799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384C"/>
    <w:rsid w:val="00E34E86"/>
    <w:rsid w:val="00E35478"/>
    <w:rsid w:val="00E359CA"/>
    <w:rsid w:val="00E3673D"/>
    <w:rsid w:val="00E37559"/>
    <w:rsid w:val="00E41835"/>
    <w:rsid w:val="00E42776"/>
    <w:rsid w:val="00E4454D"/>
    <w:rsid w:val="00E44EF3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614A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792A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3226"/>
    <w:rsid w:val="00EB45BB"/>
    <w:rsid w:val="00EB49CA"/>
    <w:rsid w:val="00EC03BE"/>
    <w:rsid w:val="00EC1B2D"/>
    <w:rsid w:val="00EC1D3E"/>
    <w:rsid w:val="00EC3ACA"/>
    <w:rsid w:val="00EC4051"/>
    <w:rsid w:val="00EC4AF7"/>
    <w:rsid w:val="00EC5328"/>
    <w:rsid w:val="00EC62BA"/>
    <w:rsid w:val="00ED00DE"/>
    <w:rsid w:val="00ED019C"/>
    <w:rsid w:val="00ED048F"/>
    <w:rsid w:val="00ED0992"/>
    <w:rsid w:val="00ED0A8D"/>
    <w:rsid w:val="00ED53B0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58"/>
    <w:rsid w:val="00F01548"/>
    <w:rsid w:val="00F01774"/>
    <w:rsid w:val="00F01D83"/>
    <w:rsid w:val="00F01FD0"/>
    <w:rsid w:val="00F0387E"/>
    <w:rsid w:val="00F03B43"/>
    <w:rsid w:val="00F040F9"/>
    <w:rsid w:val="00F0475E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D64"/>
    <w:rsid w:val="00F32FFD"/>
    <w:rsid w:val="00F34BD1"/>
    <w:rsid w:val="00F370D1"/>
    <w:rsid w:val="00F43034"/>
    <w:rsid w:val="00F45E58"/>
    <w:rsid w:val="00F46173"/>
    <w:rsid w:val="00F47ABE"/>
    <w:rsid w:val="00F50EF1"/>
    <w:rsid w:val="00F55250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2E38"/>
    <w:rsid w:val="00F8318B"/>
    <w:rsid w:val="00F83C00"/>
    <w:rsid w:val="00F84490"/>
    <w:rsid w:val="00F858FC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5D92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462"/>
    <w:rsid w:val="00FD7DAF"/>
    <w:rsid w:val="00FE085B"/>
    <w:rsid w:val="00FE11A8"/>
    <w:rsid w:val="00FE1F6A"/>
    <w:rsid w:val="00FE4248"/>
    <w:rsid w:val="00FE5C15"/>
    <w:rsid w:val="00FF1FA5"/>
    <w:rsid w:val="00FF29BA"/>
    <w:rsid w:val="00FF2AE9"/>
    <w:rsid w:val="00FF2B38"/>
    <w:rsid w:val="00FF34ED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C41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A5F5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A5F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97BDE-A3D7-42D3-A076-BD881992C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1233</Words>
  <Characters>7033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57</cp:revision>
  <cp:lastPrinted>2012-03-15T10:36:00Z</cp:lastPrinted>
  <dcterms:created xsi:type="dcterms:W3CDTF">2016-09-29T18:39:00Z</dcterms:created>
  <dcterms:modified xsi:type="dcterms:W3CDTF">2017-02-06T21:20:00Z</dcterms:modified>
</cp:coreProperties>
</file>